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3F" w:rsidRDefault="00103604">
      <w:pPr>
        <w:pStyle w:val="Heading1"/>
        <w:spacing w:before="63"/>
        <w:ind w:left="2062" w:right="1985" w:firstLine="0"/>
        <w:jc w:val="center"/>
      </w:pPr>
      <w:r>
        <w:t>T.C.</w:t>
      </w:r>
    </w:p>
    <w:p w:rsidR="0007473F" w:rsidRDefault="00103604">
      <w:pPr>
        <w:spacing w:before="1" w:line="252" w:lineRule="exact"/>
        <w:ind w:left="2060" w:right="1985"/>
        <w:jc w:val="center"/>
        <w:rPr>
          <w:b/>
        </w:rPr>
      </w:pPr>
      <w:r>
        <w:rPr>
          <w:b/>
        </w:rPr>
        <w:t>GENÇLİK VE SPOR BAKANLIĞI</w:t>
      </w:r>
    </w:p>
    <w:p w:rsidR="0007473F" w:rsidRDefault="00103604">
      <w:pPr>
        <w:spacing w:line="252" w:lineRule="exact"/>
        <w:ind w:left="2063" w:right="1981"/>
        <w:jc w:val="center"/>
        <w:rPr>
          <w:b/>
        </w:rPr>
      </w:pPr>
      <w:r>
        <w:rPr>
          <w:b/>
        </w:rPr>
        <w:t>Proje ve Koordinasyon Genel Müdürlüğü</w:t>
      </w:r>
    </w:p>
    <w:p w:rsidR="0007473F" w:rsidRDefault="0007473F">
      <w:pPr>
        <w:pStyle w:val="GvdeMetni"/>
        <w:ind w:left="0"/>
        <w:jc w:val="left"/>
        <w:rPr>
          <w:b/>
          <w:sz w:val="24"/>
        </w:rPr>
      </w:pPr>
    </w:p>
    <w:p w:rsidR="0007473F" w:rsidRDefault="0007473F">
      <w:pPr>
        <w:pStyle w:val="GvdeMetni"/>
        <w:ind w:left="0"/>
        <w:jc w:val="left"/>
        <w:rPr>
          <w:b/>
          <w:sz w:val="24"/>
        </w:rPr>
      </w:pPr>
    </w:p>
    <w:p w:rsidR="0007473F" w:rsidRDefault="0007473F">
      <w:pPr>
        <w:pStyle w:val="GvdeMetni"/>
        <w:ind w:left="0"/>
        <w:jc w:val="left"/>
        <w:rPr>
          <w:b/>
          <w:sz w:val="24"/>
        </w:rPr>
      </w:pPr>
    </w:p>
    <w:p w:rsidR="0007473F" w:rsidRDefault="0007473F">
      <w:pPr>
        <w:pStyle w:val="GvdeMetni"/>
        <w:spacing w:before="6"/>
        <w:ind w:left="0"/>
        <w:jc w:val="left"/>
        <w:rPr>
          <w:b/>
          <w:sz w:val="33"/>
        </w:rPr>
      </w:pPr>
    </w:p>
    <w:p w:rsidR="0007473F" w:rsidRDefault="00103604">
      <w:pPr>
        <w:spacing w:line="252" w:lineRule="exact"/>
        <w:ind w:left="2063" w:right="1985"/>
        <w:jc w:val="center"/>
        <w:rPr>
          <w:b/>
        </w:rPr>
      </w:pPr>
      <w:r>
        <w:rPr>
          <w:b/>
        </w:rPr>
        <w:t>"ŞEHİRLER VE KÜLTÜRLER-YÖRELERİMİZ" PROJESİ</w:t>
      </w:r>
    </w:p>
    <w:p w:rsidR="0007473F" w:rsidRDefault="00103604">
      <w:pPr>
        <w:spacing w:line="252" w:lineRule="exact"/>
        <w:ind w:left="2063" w:right="1983"/>
        <w:jc w:val="center"/>
        <w:rPr>
          <w:b/>
        </w:rPr>
      </w:pPr>
      <w:r>
        <w:rPr>
          <w:b/>
        </w:rPr>
        <w:t>Uygulama Usul ve Esasları</w:t>
      </w:r>
    </w:p>
    <w:p w:rsidR="0007473F" w:rsidRDefault="0007473F">
      <w:pPr>
        <w:pStyle w:val="GvdeMetni"/>
        <w:ind w:left="0"/>
        <w:jc w:val="left"/>
        <w:rPr>
          <w:b/>
          <w:sz w:val="24"/>
        </w:rPr>
      </w:pPr>
    </w:p>
    <w:p w:rsidR="0007473F" w:rsidRDefault="0007473F">
      <w:pPr>
        <w:pStyle w:val="GvdeMetni"/>
        <w:spacing w:before="10"/>
        <w:ind w:left="0"/>
        <w:jc w:val="left"/>
        <w:rPr>
          <w:b/>
          <w:sz w:val="32"/>
        </w:rPr>
      </w:pPr>
    </w:p>
    <w:p w:rsidR="0007473F" w:rsidRDefault="00103604">
      <w:pPr>
        <w:ind w:left="901"/>
        <w:rPr>
          <w:b/>
        </w:rPr>
      </w:pPr>
      <w:r>
        <w:rPr>
          <w:b/>
        </w:rPr>
        <w:t>A-GENEL HUSUSLAR</w:t>
      </w:r>
    </w:p>
    <w:p w:rsidR="0007473F" w:rsidRDefault="00103604">
      <w:pPr>
        <w:pStyle w:val="ListeParagraf"/>
        <w:numPr>
          <w:ilvl w:val="0"/>
          <w:numId w:val="4"/>
        </w:numPr>
        <w:tabs>
          <w:tab w:val="left" w:pos="379"/>
        </w:tabs>
        <w:spacing w:before="199"/>
        <w:jc w:val="both"/>
        <w:rPr>
          <w:b/>
        </w:rPr>
      </w:pPr>
      <w:r>
        <w:rPr>
          <w:b/>
        </w:rPr>
        <w:t>Proje</w:t>
      </w:r>
      <w:r>
        <w:rPr>
          <w:b/>
          <w:spacing w:val="-1"/>
        </w:rPr>
        <w:t xml:space="preserve"> </w:t>
      </w:r>
      <w:r>
        <w:rPr>
          <w:b/>
        </w:rPr>
        <w:t>Tarihleri</w:t>
      </w:r>
    </w:p>
    <w:p w:rsidR="0007473F" w:rsidRDefault="00103604">
      <w:pPr>
        <w:pStyle w:val="GvdeMetni"/>
        <w:spacing w:before="196"/>
      </w:pPr>
      <w:r>
        <w:t>Proje, 15 Eylül -26 Kasım 2017 tarihleri arasında uygulanacaktır.</w:t>
      </w:r>
    </w:p>
    <w:p w:rsidR="0007473F" w:rsidRDefault="00103604">
      <w:pPr>
        <w:pStyle w:val="Heading1"/>
        <w:numPr>
          <w:ilvl w:val="0"/>
          <w:numId w:val="4"/>
        </w:numPr>
        <w:tabs>
          <w:tab w:val="left" w:pos="379"/>
        </w:tabs>
        <w:spacing w:before="205"/>
        <w:jc w:val="both"/>
      </w:pPr>
      <w:r>
        <w:t>Proje İçeriği ve Katılma</w:t>
      </w:r>
      <w:r>
        <w:rPr>
          <w:spacing w:val="-7"/>
        </w:rPr>
        <w:t xml:space="preserve"> </w:t>
      </w:r>
      <w:r>
        <w:t>Şartları</w:t>
      </w:r>
    </w:p>
    <w:p w:rsidR="0007473F" w:rsidRDefault="00103604">
      <w:pPr>
        <w:pStyle w:val="GvdeMetni"/>
        <w:spacing w:before="196"/>
        <w:ind w:right="111"/>
      </w:pPr>
      <w:r>
        <w:t>Proje günübirlik programlar halinde gerçekleştirilecektir. Gençler gün içerisinde projeye katıldıktan sonra konaklama yapmadan yine aynı gün ikametgâhlarına geri dönecektir.</w:t>
      </w:r>
    </w:p>
    <w:p w:rsidR="0007473F" w:rsidRDefault="00103604">
      <w:pPr>
        <w:pStyle w:val="GvdeMetni"/>
        <w:spacing w:before="200"/>
        <w:ind w:right="109"/>
      </w:pPr>
      <w:r>
        <w:t>Projeden yararlanacak gençler; Ulusal Gençlik ve</w:t>
      </w:r>
      <w:r>
        <w:t xml:space="preserve"> Spor Politikası Belgesi’nde yer alan genç tanımına uygun yaş aralığında (proje başlangıç tarihi itibarîyle 14-29 yaş), Bakanlığımız bünyesinde hizmet vermekte olan Gençlik Merkezine üye ve daha önceden Gençlik Merkezinin çeşitli faaliyetlerine katılmış ge</w:t>
      </w:r>
      <w:r>
        <w:t>nçler olacaktır. Kafilelerdeki yaş grupları talebin yoğunluğuna göre belirlenecek olup kafiledeki gençler arasında en çok 7 yaş bulunmasına dikkat edilecektir. Mümkünse lise/ortaokul grubu gençler ile üniversite grubu ayrı ayrı plânlanacaktır.</w:t>
      </w:r>
    </w:p>
    <w:p w:rsidR="0007473F" w:rsidRDefault="00103604">
      <w:pPr>
        <w:pStyle w:val="GvdeMetni"/>
        <w:spacing w:before="201"/>
        <w:ind w:right="109"/>
      </w:pPr>
      <w:r>
        <w:t>Projeden ken</w:t>
      </w:r>
      <w:r>
        <w:t>di imkânlarıyla yaşadığı ili veya komşu illeri görme fırsatı elde edemeyen, gençlik faaliyetlerine katılamayan, kırsalda yaşayan dezavantajlı gençler</w:t>
      </w:r>
      <w:r w:rsidRPr="003B2708">
        <w:rPr>
          <w:highlight w:val="yellow"/>
        </w:rPr>
        <w:t>, okul veya sınıf birincileri, ailesinin aylık geliri 2000 TL’nin altında olanlar, yetim ve öksüzler, şehit</w:t>
      </w:r>
      <w:r w:rsidRPr="003B2708">
        <w:rPr>
          <w:highlight w:val="yellow"/>
        </w:rPr>
        <w:t xml:space="preserve"> ve gazi yakınları, çocuk evlerinde kalanlar, sanayide çalışan çıraklar, çeşitli nedenlerle eğitimini yarıda bırakmış gençler, sokakta yaşayan gençler, hükümlü yakınları, hafif bedensel engelli gençler, ailesiyle birlikte göç edenler, proje faaliyetlerini </w:t>
      </w:r>
      <w:r w:rsidRPr="003B2708">
        <w:rPr>
          <w:highlight w:val="yellow"/>
        </w:rPr>
        <w:t>gerçekleştirebilecek fiziki şartları haiz dezavantajlı gençler faydalanacaklardır</w:t>
      </w:r>
      <w:r>
        <w:t>.</w:t>
      </w:r>
    </w:p>
    <w:p w:rsidR="0007473F" w:rsidRDefault="00103604">
      <w:pPr>
        <w:pStyle w:val="GvdeMetni"/>
        <w:spacing w:before="198"/>
        <w:ind w:right="110"/>
      </w:pPr>
      <w:r>
        <w:t>Proje kapsamında öncelikle gençler il merkezinden ilçelere; köylerden ve ilçelerden il merkezine seyahat edebilecektir. Komşu il ziyaretlerini programlarına dâhil edecek ill</w:t>
      </w:r>
      <w:r>
        <w:t xml:space="preserve">er </w:t>
      </w:r>
      <w:r w:rsidRPr="003B2708">
        <w:rPr>
          <w:highlight w:val="yellow"/>
        </w:rPr>
        <w:t>arası mesafe en çok 300 km ile sınırlı olacaktır.</w:t>
      </w:r>
      <w:r>
        <w:t xml:space="preserve"> Buradaki mesafe hesaplarında Karayolları Genel Müdürlüğü İller Arası Mesafe Cetveli esas alınacaktır. Komşu ile gidecek iller komşu il için Bakanlıkça gönderilen programı uygulayacaklardır.</w:t>
      </w:r>
    </w:p>
    <w:p w:rsidR="0007473F" w:rsidRDefault="00103604">
      <w:pPr>
        <w:pStyle w:val="GvdeMetni"/>
        <w:spacing w:before="201"/>
        <w:ind w:right="110"/>
      </w:pPr>
      <w:r>
        <w:t>Bakanlıkça ve</w:t>
      </w:r>
      <w:r>
        <w:t>rilen kontenjanlar bilhassa ilçe müdürlüklerine dağıtılacaktır. Proje kapsamında il müdürlüklerine ayrılan kontenjanın %70’i köy ve kasabada oturan gençlere ayrılacak kalan %30’u ise şehir merkezinde kalan gençlere verilecektir. Bu kapsamda ilçelerden ve k</w:t>
      </w:r>
      <w:r>
        <w:t>öylerden gelen gençlerin il veya ilçeye geliş-gidiş yol masrafları da 6245 sayılı Harcırah Kanunu kapsamında proje bütçesinden karşılanacaktır.</w:t>
      </w:r>
    </w:p>
    <w:p w:rsidR="0007473F" w:rsidRDefault="00103604">
      <w:pPr>
        <w:pStyle w:val="GvdeMetni"/>
        <w:spacing w:before="200"/>
        <w:ind w:right="109"/>
      </w:pPr>
      <w:r>
        <w:t>Projede gruplar cinsiyetlere göre ayrılacaktır. Grupların belirlenmesinde gençlerin yaş özelliklerine dikkat edi</w:t>
      </w:r>
      <w:r>
        <w:t>lecektir. Projede yaş grupları ile kız/erkek sayılarının dengeli dağılımına dikkat edilmesi gerekmektedir. İldeki başvurunun durumuna göre hareket edilerek belirlenen kontenjanın (</w:t>
      </w:r>
      <w:r>
        <w:rPr>
          <w:b/>
        </w:rPr>
        <w:t>Ek-1</w:t>
      </w:r>
      <w:r>
        <w:t>) tam olarak kullanılmasına çalışılacaktır. Gençler projeden bu yıl içer</w:t>
      </w:r>
      <w:r>
        <w:t>isinde bir kez faydalanabilecektir. Daha önce bu projeye hiç katılmamış olan gençlere ise öncelik tanınacaktır.</w:t>
      </w:r>
    </w:p>
    <w:p w:rsidR="0007473F" w:rsidRDefault="00103604">
      <w:pPr>
        <w:pStyle w:val="GvdeMetni"/>
        <w:spacing w:before="201"/>
        <w:ind w:right="109"/>
      </w:pPr>
      <w:r>
        <w:t xml:space="preserve">Projeye yabancı uyruklu gençler de katılabilecektir. Yabancı kimlik numaraları ve/veya pasaport numaraları girilerek bu gençlerin sisteme kaydı </w:t>
      </w:r>
      <w:r>
        <w:t>mümkün olacaktır. Yabancı öğrenci katılım sayısı her otobüs için %10 kota ile sınırlandırılacaktır. Geçici Koruma Kimlik Belgesi, Yabancı Tanıtma Belgesi veya pasaportu olmayanlar projeye dâhil edilmeyecektir.</w:t>
      </w:r>
    </w:p>
    <w:p w:rsidR="0007473F" w:rsidRDefault="0007473F">
      <w:pPr>
        <w:sectPr w:rsidR="0007473F">
          <w:footerReference w:type="default" r:id="rId7"/>
          <w:type w:val="continuous"/>
          <w:pgSz w:w="11910" w:h="16840"/>
          <w:pgMar w:top="1420" w:right="1020" w:bottom="880" w:left="940" w:header="708" w:footer="688" w:gutter="0"/>
          <w:pgNumType w:start="1"/>
          <w:cols w:space="708"/>
        </w:sectPr>
      </w:pPr>
    </w:p>
    <w:p w:rsidR="0007473F" w:rsidRDefault="00103604">
      <w:pPr>
        <w:pStyle w:val="GvdeMetni"/>
        <w:spacing w:before="78"/>
        <w:ind w:right="110"/>
      </w:pPr>
      <w:r>
        <w:lastRenderedPageBreak/>
        <w:t>Engelli gençlerden refakat gereksinimi olanların her biri için en çok bir kişi refakat edebilir. Refakatçide 18 yaşından büyük olmak kaydıyla üst yaş sınırı aranmaz. Engelli genç ile bir</w:t>
      </w:r>
      <w:r>
        <w:t>likte refakatçisinin de “refakatçi olarak” sisteme kaydı yapılır.</w:t>
      </w:r>
    </w:p>
    <w:p w:rsidR="0007473F" w:rsidRDefault="00103604">
      <w:pPr>
        <w:pStyle w:val="GvdeMetni"/>
        <w:spacing w:before="202"/>
        <w:ind w:right="112"/>
      </w:pPr>
      <w:r>
        <w:t>Proje kapsamında proje web sayfası üzerinden yayınlacak anketlerimize katılan gençler ile projeye katılan gençlerin yurt dışı projelerimize katılabilmelerine yönelik kontenjan ayrılacaktır. Bu nedenle gençlere anketlerimize katılmaları yönünde duyuru yapıl</w:t>
      </w:r>
      <w:r>
        <w:t>ması gerekmektedir.</w:t>
      </w:r>
    </w:p>
    <w:p w:rsidR="0007473F" w:rsidRDefault="00103604">
      <w:pPr>
        <w:pStyle w:val="GvdeMetni"/>
        <w:spacing w:before="198"/>
        <w:ind w:right="109"/>
      </w:pPr>
      <w:r>
        <w:t xml:space="preserve">Proje kapsamında illerde </w:t>
      </w:r>
      <w:r>
        <w:rPr>
          <w:b/>
        </w:rPr>
        <w:t>Ek-2’</w:t>
      </w:r>
      <w:r>
        <w:t>de yer alan program gerçekleştirilecek olup hangi gün veya günlerde gerçekleştirileceğine il müdürlüğünce karar verilecektir.</w:t>
      </w:r>
    </w:p>
    <w:p w:rsidR="0007473F" w:rsidRDefault="00103604">
      <w:pPr>
        <w:pStyle w:val="GvdeMetni"/>
        <w:spacing w:before="202"/>
        <w:ind w:right="110"/>
      </w:pPr>
      <w:r>
        <w:t>Projede Bakanlığımızca belirlenen gönüllülük faaliyetleri uygulanacaktır. Şehirler ve Kültürler- Yörelerimiz projesi kapsamında gerçekleştirilmesi önerilen gönüllülük faaliyetleri aşağıdaki gibidir:</w:t>
      </w:r>
    </w:p>
    <w:p w:rsidR="0007473F" w:rsidRDefault="00103604">
      <w:pPr>
        <w:pStyle w:val="ListeParagraf"/>
        <w:numPr>
          <w:ilvl w:val="1"/>
          <w:numId w:val="4"/>
        </w:numPr>
        <w:tabs>
          <w:tab w:val="left" w:pos="907"/>
        </w:tabs>
        <w:spacing w:before="200" w:line="253" w:lineRule="exact"/>
        <w:jc w:val="left"/>
      </w:pPr>
      <w:r>
        <w:t>Huzurevi, Yaşlı Bakım ve Rehabilitasyon Merkezinde Yaşlıl</w:t>
      </w:r>
      <w:r>
        <w:t>arımızı</w:t>
      </w:r>
      <w:r>
        <w:rPr>
          <w:spacing w:val="-6"/>
        </w:rPr>
        <w:t xml:space="preserve"> </w:t>
      </w:r>
      <w:r>
        <w:t>Ziyaret,</w:t>
      </w:r>
    </w:p>
    <w:p w:rsidR="0007473F" w:rsidRDefault="00103604">
      <w:pPr>
        <w:pStyle w:val="ListeParagraf"/>
        <w:numPr>
          <w:ilvl w:val="1"/>
          <w:numId w:val="4"/>
        </w:numPr>
        <w:tabs>
          <w:tab w:val="left" w:pos="907"/>
        </w:tabs>
        <w:jc w:val="left"/>
      </w:pPr>
      <w:r>
        <w:t>Engelsiz yaşam merkezi</w:t>
      </w:r>
      <w:r>
        <w:rPr>
          <w:spacing w:val="-1"/>
        </w:rPr>
        <w:t xml:space="preserve"> </w:t>
      </w:r>
      <w:r>
        <w:t>ziyaretleri,</w:t>
      </w:r>
    </w:p>
    <w:p w:rsidR="0007473F" w:rsidRDefault="00103604">
      <w:pPr>
        <w:pStyle w:val="ListeParagraf"/>
        <w:numPr>
          <w:ilvl w:val="1"/>
          <w:numId w:val="4"/>
        </w:numPr>
        <w:tabs>
          <w:tab w:val="left" w:pos="907"/>
        </w:tabs>
        <w:spacing w:before="1" w:line="252" w:lineRule="exact"/>
        <w:jc w:val="left"/>
      </w:pPr>
      <w:r>
        <w:t>Şehitlik</w:t>
      </w:r>
      <w:r>
        <w:rPr>
          <w:spacing w:val="-8"/>
        </w:rPr>
        <w:t xml:space="preserve"> </w:t>
      </w:r>
      <w:r>
        <w:t>ziyareti,</w:t>
      </w:r>
    </w:p>
    <w:p w:rsidR="0007473F" w:rsidRDefault="00103604">
      <w:pPr>
        <w:pStyle w:val="ListeParagraf"/>
        <w:numPr>
          <w:ilvl w:val="1"/>
          <w:numId w:val="4"/>
        </w:numPr>
        <w:tabs>
          <w:tab w:val="left" w:pos="907"/>
        </w:tabs>
        <w:spacing w:line="252" w:lineRule="exact"/>
        <w:jc w:val="left"/>
      </w:pPr>
      <w:r>
        <w:t>Çevre</w:t>
      </w:r>
      <w:r>
        <w:rPr>
          <w:spacing w:val="-7"/>
        </w:rPr>
        <w:t xml:space="preserve"> </w:t>
      </w:r>
      <w:r>
        <w:t>temizliği,</w:t>
      </w:r>
    </w:p>
    <w:p w:rsidR="0007473F" w:rsidRDefault="00103604">
      <w:pPr>
        <w:pStyle w:val="ListeParagraf"/>
        <w:numPr>
          <w:ilvl w:val="1"/>
          <w:numId w:val="4"/>
        </w:numPr>
        <w:tabs>
          <w:tab w:val="left" w:pos="907"/>
        </w:tabs>
        <w:spacing w:line="252" w:lineRule="exact"/>
        <w:jc w:val="left"/>
      </w:pPr>
      <w:r>
        <w:t>İllerdeki manevî büyüklerin</w:t>
      </w:r>
      <w:r>
        <w:rPr>
          <w:spacing w:val="-2"/>
        </w:rPr>
        <w:t xml:space="preserve"> </w:t>
      </w:r>
      <w:r>
        <w:t>ziyareti,</w:t>
      </w:r>
    </w:p>
    <w:p w:rsidR="0007473F" w:rsidRDefault="00103604">
      <w:pPr>
        <w:pStyle w:val="ListeParagraf"/>
        <w:numPr>
          <w:ilvl w:val="1"/>
          <w:numId w:val="4"/>
        </w:numPr>
        <w:tabs>
          <w:tab w:val="left" w:pos="907"/>
        </w:tabs>
        <w:spacing w:before="2" w:line="252" w:lineRule="exact"/>
        <w:jc w:val="left"/>
      </w:pPr>
      <w:r>
        <w:t>Fidan</w:t>
      </w:r>
      <w:r>
        <w:rPr>
          <w:spacing w:val="-1"/>
        </w:rPr>
        <w:t xml:space="preserve"> </w:t>
      </w:r>
      <w:r>
        <w:t>dikimi,</w:t>
      </w:r>
    </w:p>
    <w:p w:rsidR="0007473F" w:rsidRDefault="00103604">
      <w:pPr>
        <w:pStyle w:val="ListeParagraf"/>
        <w:numPr>
          <w:ilvl w:val="1"/>
          <w:numId w:val="4"/>
        </w:numPr>
        <w:tabs>
          <w:tab w:val="left" w:pos="907"/>
        </w:tabs>
        <w:spacing w:line="252" w:lineRule="exact"/>
        <w:jc w:val="left"/>
      </w:pPr>
      <w:r>
        <w:t>Yöre halkını ziyaret,</w:t>
      </w:r>
    </w:p>
    <w:p w:rsidR="0007473F" w:rsidRDefault="00103604">
      <w:pPr>
        <w:pStyle w:val="ListeParagraf"/>
        <w:numPr>
          <w:ilvl w:val="1"/>
          <w:numId w:val="4"/>
        </w:numPr>
        <w:tabs>
          <w:tab w:val="left" w:pos="907"/>
        </w:tabs>
        <w:spacing w:before="1"/>
        <w:jc w:val="left"/>
      </w:pPr>
      <w:r>
        <w:t>Dezavantajlı ailelerin ziyaret</w:t>
      </w:r>
      <w:r>
        <w:t xml:space="preserve"> </w:t>
      </w:r>
      <w:r>
        <w:t>edilmesi.</w:t>
      </w:r>
    </w:p>
    <w:p w:rsidR="0007473F" w:rsidRDefault="0007473F">
      <w:pPr>
        <w:pStyle w:val="GvdeMetni"/>
        <w:spacing w:before="10"/>
        <w:ind w:left="0"/>
        <w:jc w:val="left"/>
        <w:rPr>
          <w:sz w:val="21"/>
        </w:rPr>
      </w:pPr>
    </w:p>
    <w:p w:rsidR="0007473F" w:rsidRDefault="00103604">
      <w:pPr>
        <w:pStyle w:val="GvdeMetni"/>
        <w:ind w:right="111"/>
      </w:pPr>
      <w:r>
        <w:t>Yapılacak kurum ziyaretlerinde ziyaret edilecek kur</w:t>
      </w:r>
      <w:r>
        <w:t>um ile önceden irtibat kurulmalı ve katılımcı sayısı kurumun fizikî imkânlarına göre belirlenmelidir. Fidan dikiminde ilin belirleyeceği alanın büyüklüğüne göre kişi sayısı belirlenmelidir.</w:t>
      </w:r>
    </w:p>
    <w:p w:rsidR="0007473F" w:rsidRDefault="00103604">
      <w:pPr>
        <w:pStyle w:val="GvdeMetni"/>
        <w:spacing w:before="203"/>
      </w:pPr>
      <w:r>
        <w:t>Proje kapsamında gençlerden herhangi bir şekilde ücret talep edilmeyecektir.</w:t>
      </w:r>
    </w:p>
    <w:p w:rsidR="0007473F" w:rsidRDefault="00103604">
      <w:pPr>
        <w:pStyle w:val="Heading1"/>
        <w:numPr>
          <w:ilvl w:val="0"/>
          <w:numId w:val="4"/>
        </w:numPr>
        <w:tabs>
          <w:tab w:val="left" w:pos="379"/>
        </w:tabs>
        <w:spacing w:before="204"/>
        <w:jc w:val="both"/>
      </w:pPr>
      <w:r>
        <w:t>Başvuru Şekli ve Sistem</w:t>
      </w:r>
      <w:r>
        <w:rPr>
          <w:spacing w:val="-4"/>
        </w:rPr>
        <w:t xml:space="preserve"> </w:t>
      </w:r>
      <w:r>
        <w:t>Kaydı</w:t>
      </w:r>
    </w:p>
    <w:p w:rsidR="0007473F" w:rsidRDefault="00103604">
      <w:pPr>
        <w:pStyle w:val="GvdeMetni"/>
        <w:spacing w:before="193"/>
      </w:pPr>
      <w:r>
        <w:t>Projeye başvurular internet üzerinden alınacaktır.</w:t>
      </w:r>
    </w:p>
    <w:p w:rsidR="0007473F" w:rsidRDefault="00103604">
      <w:pPr>
        <w:pStyle w:val="GvdeMetni"/>
        <w:spacing w:before="201"/>
        <w:ind w:right="111"/>
      </w:pPr>
      <w:r>
        <w:t xml:space="preserve">Projeye katılacak her genç </w:t>
      </w:r>
      <w:hyperlink r:id="rId8">
        <w:r>
          <w:rPr>
            <w:color w:val="0000FF"/>
            <w:u w:val="single" w:color="0000FF"/>
          </w:rPr>
          <w:t>http://sehirler</w:t>
        </w:r>
        <w:r>
          <w:rPr>
            <w:color w:val="0000FF"/>
            <w:u w:val="single" w:color="0000FF"/>
          </w:rPr>
          <w:t>vekulturler.gsb.gov.tr/</w:t>
        </w:r>
      </w:hyperlink>
      <w:r>
        <w:rPr>
          <w:color w:val="0000FF"/>
        </w:rPr>
        <w:t xml:space="preserve"> </w:t>
      </w:r>
      <w:r>
        <w:t>üzerinden başvuru havuzuna kayıt  yapacaktır. Gençlik merkezleri ise gençlik merkezi adına tanımlanmış kullanıcı adı ve şifre ile GENÇSİS’e giriş yapacak ve Şehirler ve Kültürler-Yörelerimiz projesinin veri tabanına projeye katılaca</w:t>
      </w:r>
      <w:r>
        <w:t>k gençlerin atamasını gerçekleştirecektir. Atamaların yapılacağı programlarla ilgili tarih, güzergâh (sistemde yer alanlardan seçilecek), görevlendirilecek personel bilgisi gençlik merkezi tarafından sisteme</w:t>
      </w:r>
      <w:r>
        <w:rPr>
          <w:spacing w:val="-19"/>
        </w:rPr>
        <w:t xml:space="preserve"> </w:t>
      </w:r>
      <w:r>
        <w:t>girilecektir.</w:t>
      </w:r>
    </w:p>
    <w:p w:rsidR="0007473F" w:rsidRDefault="00103604">
      <w:pPr>
        <w:pStyle w:val="GvdeMetni"/>
        <w:spacing w:before="201"/>
        <w:ind w:right="112"/>
      </w:pPr>
      <w:r>
        <w:t>Proje veri tabanı, sadece fiilen p</w:t>
      </w:r>
      <w:r>
        <w:t>rojeye katılan gençlerin ve görevli personelin bilgileri yer alacak şekilde hazırlanmıştır. Bu nedenle, programa katılmayan gençlerin bilgileri atama ekranlarına kaydedilmeyecek, kayıtlı olanlar varsa ataması kaldırılacaktır. (Bu konuya ilişkin çalışma yön</w:t>
      </w:r>
      <w:r>
        <w:t>temi, “İl Müdürlüklerince Yapılacak İş ve İşlemler” başlıklı bölüm 3 üncü maddede açıklanmıştır.)</w:t>
      </w:r>
    </w:p>
    <w:p w:rsidR="0007473F" w:rsidRDefault="00103604">
      <w:pPr>
        <w:pStyle w:val="GvdeMetni"/>
        <w:spacing w:before="201"/>
        <w:ind w:right="113"/>
      </w:pPr>
      <w:r>
        <w:t>Projeye katılan gençlere ilişkin tüm bilgiler veri tabanından alınacak olup bütçe ve performans değerlendirmeleri bu bilgilere dayalı yapılacaktır. Bununla bi</w:t>
      </w:r>
      <w:r>
        <w:t>rlikte projeye katılan bazı gençler ve görevli personel Bakanlığımızca telefonla aranmaktadır. Söz konusu kontrol işlemleri il müdürlüğünün denetimi veya Sayıştay incelemeleri sırasında da gerçekleşebilmektedir. Bu itibarla sadece projeden yararlanan gençl</w:t>
      </w:r>
      <w:r>
        <w:t>ere ilişkin bilgilerin veri tabanına doğru bir şekilde yüklenmesi önem arz etmektedir. Atama işlemlerinin yola çıkılmadan önce tamamlanması</w:t>
      </w:r>
      <w:r>
        <w:rPr>
          <w:spacing w:val="-5"/>
        </w:rPr>
        <w:t xml:space="preserve"> </w:t>
      </w:r>
      <w:r>
        <w:t>gerekmektedir.</w:t>
      </w:r>
    </w:p>
    <w:p w:rsidR="0007473F" w:rsidRDefault="00103604">
      <w:pPr>
        <w:pStyle w:val="GvdeMetni"/>
        <w:spacing w:before="198"/>
        <w:ind w:right="110"/>
      </w:pPr>
      <w:r>
        <w:t xml:space="preserve">18 yaşını doldurmamış gençlerden </w:t>
      </w:r>
      <w:r>
        <w:rPr>
          <w:b/>
        </w:rPr>
        <w:t>Ek-3</w:t>
      </w:r>
      <w:r>
        <w:t>’te yer alan “Veli İzin Belgesi” istenecek olup veli izin belges</w:t>
      </w:r>
      <w:r>
        <w:t>ini sunmayan gençler projeye katılamayacaktır. 18 yaşını doldurmuş gençlerde ise başvuruda sistem üzerinden onay vermiş oldukları “Taahhütname” yeterli olacaktır. Bu nedenle sistemde başvurusu olmayan hiçbir genç projeye dâhil edilmeyecektir.</w:t>
      </w:r>
    </w:p>
    <w:p w:rsidR="0007473F" w:rsidRDefault="00103604">
      <w:pPr>
        <w:pStyle w:val="GvdeMetni"/>
        <w:spacing w:before="200"/>
      </w:pPr>
      <w:r>
        <w:t>Usulüne uygun</w:t>
      </w:r>
      <w:r>
        <w:t xml:space="preserve"> şekilde belge sunmayan gençler projeye kabul edilmeyecektir.</w:t>
      </w:r>
    </w:p>
    <w:p w:rsidR="0007473F" w:rsidRDefault="0007473F">
      <w:pPr>
        <w:sectPr w:rsidR="0007473F">
          <w:pgSz w:w="11910" w:h="16840"/>
          <w:pgMar w:top="1200" w:right="1020" w:bottom="880" w:left="940" w:header="0" w:footer="688" w:gutter="0"/>
          <w:cols w:space="708"/>
        </w:sectPr>
      </w:pPr>
    </w:p>
    <w:p w:rsidR="0007473F" w:rsidRDefault="00103604">
      <w:pPr>
        <w:pStyle w:val="Heading1"/>
        <w:numPr>
          <w:ilvl w:val="0"/>
          <w:numId w:val="4"/>
        </w:numPr>
        <w:tabs>
          <w:tab w:val="left" w:pos="379"/>
        </w:tabs>
        <w:spacing w:before="63"/>
        <w:jc w:val="both"/>
      </w:pPr>
      <w:r>
        <w:lastRenderedPageBreak/>
        <w:t>Ulaşım ve Sigorta</w:t>
      </w:r>
    </w:p>
    <w:p w:rsidR="0007473F" w:rsidRDefault="00103604">
      <w:pPr>
        <w:pStyle w:val="GvdeMetni"/>
        <w:spacing w:before="196"/>
        <w:ind w:right="108"/>
      </w:pPr>
      <w:r>
        <w:t>Seyahatlerde, ısıtma ve soğutma sistemleri aktif olarak çalışan D2 belgeli araçların kullanılması zorunludur. İlde bulunması halinde TÜRSAB (Türkiye Seyahat Acentaları Birliği) Üyelik Belgesi” ne sahip araçlar da kullanılabilecektir. Her otobüste ilkyardım</w:t>
      </w:r>
      <w:r>
        <w:t xml:space="preserve"> malzemesi bulundurulacak olup bu hususta gerekli kontroller yapılacaktır. </w:t>
      </w:r>
      <w:r>
        <w:rPr>
          <w:spacing w:val="1"/>
        </w:rPr>
        <w:t xml:space="preserve">Proje </w:t>
      </w:r>
      <w:r>
        <w:t xml:space="preserve">süresince </w:t>
      </w:r>
      <w:r>
        <w:rPr>
          <w:spacing w:val="1"/>
        </w:rPr>
        <w:t xml:space="preserve">ilden </w:t>
      </w:r>
      <w:r>
        <w:t xml:space="preserve">gönderilecek gençler için seyahatlerde kullanılacak uygun </w:t>
      </w:r>
      <w:r>
        <w:rPr>
          <w:spacing w:val="1"/>
        </w:rPr>
        <w:t xml:space="preserve">araçların </w:t>
      </w:r>
      <w:r>
        <w:t xml:space="preserve">ve </w:t>
      </w:r>
      <w:r>
        <w:rPr>
          <w:spacing w:val="1"/>
        </w:rPr>
        <w:t xml:space="preserve">şoförlerin </w:t>
      </w:r>
      <w:r>
        <w:t xml:space="preserve">temini il müdürlüğünce koordine </w:t>
      </w:r>
      <w:r>
        <w:rPr>
          <w:spacing w:val="1"/>
        </w:rPr>
        <w:t xml:space="preserve">edilecektir. </w:t>
      </w:r>
      <w:r>
        <w:t xml:space="preserve">Daha önceki  </w:t>
      </w:r>
      <w:r>
        <w:rPr>
          <w:spacing w:val="1"/>
        </w:rPr>
        <w:t xml:space="preserve">projelerde  </w:t>
      </w:r>
      <w:r>
        <w:t>hakları</w:t>
      </w:r>
      <w:r>
        <w:t xml:space="preserve">nda  </w:t>
      </w:r>
      <w:r>
        <w:rPr>
          <w:spacing w:val="1"/>
        </w:rPr>
        <w:t xml:space="preserve">şikâyet  </w:t>
      </w:r>
      <w:r>
        <w:t>bulunan şoförler seyahatlerde kesinlikle yer almayacaktır.  Ulaşım  hizmetinin  temininde  yaklaşık maliyetler göz önüne alınarak 4734 sayılı Kamu İhale Kanununa göre uygun olan ihale veya diğer hizmet alım yöntemleri yanında 6245 sayılı Harc</w:t>
      </w:r>
      <w:r>
        <w:t xml:space="preserve">ırah Kanunu hükümleri de uygulanabilecektir. Bu firmalardan gençler ve görevli personel için ferdi koltuk ve yurt içi seyahat-sağlık sigortası (program için hareket edilen andan itibaren program bitiminde otobüsten inene kadarki zamanı kapsayacak şekilde) </w:t>
      </w:r>
      <w:r>
        <w:t>yaptırılması istenecektir.</w:t>
      </w:r>
    </w:p>
    <w:p w:rsidR="0007473F" w:rsidRDefault="00103604">
      <w:pPr>
        <w:pStyle w:val="GvdeMetni"/>
        <w:spacing w:before="201"/>
      </w:pPr>
      <w:r>
        <w:t>Kiralanacak otobüslerde çalışır vaziyette ses ve görüntü sisteminin bulunması zorunludur.</w:t>
      </w:r>
    </w:p>
    <w:p w:rsidR="0007473F" w:rsidRDefault="00103604">
      <w:pPr>
        <w:pStyle w:val="GvdeMetni"/>
        <w:spacing w:before="201"/>
        <w:ind w:right="115"/>
      </w:pPr>
      <w:r>
        <w:t xml:space="preserve">Araç </w:t>
      </w:r>
      <w:r>
        <w:rPr>
          <w:spacing w:val="1"/>
        </w:rPr>
        <w:t xml:space="preserve">şoförlerinin </w:t>
      </w:r>
      <w:r>
        <w:t xml:space="preserve">yiyecekleri yemekler için ücret ödemeleri  </w:t>
      </w:r>
      <w:r>
        <w:rPr>
          <w:spacing w:val="1"/>
        </w:rPr>
        <w:t xml:space="preserve">gerekmektedir.  </w:t>
      </w:r>
      <w:r>
        <w:t xml:space="preserve">Bu  nedenle  4734  sayılı  Kamu İhale Kanununa göre </w:t>
      </w:r>
      <w:r>
        <w:rPr>
          <w:spacing w:val="1"/>
        </w:rPr>
        <w:t>ulaşım hiz</w:t>
      </w:r>
      <w:r>
        <w:rPr>
          <w:spacing w:val="1"/>
        </w:rPr>
        <w:t xml:space="preserve">metinin </w:t>
      </w:r>
      <w:r>
        <w:t xml:space="preserve">temini sırasında, teknik  şartnamede  araç  </w:t>
      </w:r>
      <w:r>
        <w:rPr>
          <w:spacing w:val="1"/>
        </w:rPr>
        <w:t xml:space="preserve">şoförlerinin  </w:t>
      </w:r>
      <w:r>
        <w:t xml:space="preserve">yemek </w:t>
      </w:r>
      <w:r>
        <w:rPr>
          <w:spacing w:val="1"/>
        </w:rPr>
        <w:t xml:space="preserve">harcamalarının </w:t>
      </w:r>
      <w:r>
        <w:t xml:space="preserve">yüklenici </w:t>
      </w:r>
      <w:r>
        <w:rPr>
          <w:spacing w:val="1"/>
        </w:rPr>
        <w:t xml:space="preserve">tarafından </w:t>
      </w:r>
      <w:r>
        <w:t xml:space="preserve">karşılanacağı </w:t>
      </w:r>
      <w:r>
        <w:rPr>
          <w:spacing w:val="1"/>
        </w:rPr>
        <w:t>hususu</w:t>
      </w:r>
      <w:r>
        <w:rPr>
          <w:spacing w:val="13"/>
        </w:rPr>
        <w:t xml:space="preserve"> </w:t>
      </w:r>
      <w:r>
        <w:rPr>
          <w:spacing w:val="1"/>
        </w:rPr>
        <w:t>belirtilmelidir.</w:t>
      </w:r>
    </w:p>
    <w:p w:rsidR="0007473F" w:rsidRDefault="00103604">
      <w:pPr>
        <w:pStyle w:val="GvdeMetni"/>
        <w:spacing w:before="199"/>
        <w:ind w:right="109"/>
      </w:pPr>
      <w:r>
        <w:t xml:space="preserve">Seyahat edilen araç şoförünün/şoförlerinin adı-soyadı ve iletişim bilgileri ile araç ruhsatı, sürücü ehliyeti </w:t>
      </w:r>
      <w:r>
        <w:t>ve diğer zorunlu belgeler il müdürlüğünce seyahate başlamadan önce kontrol edilecektir.</w:t>
      </w:r>
    </w:p>
    <w:p w:rsidR="0007473F" w:rsidRDefault="00103604">
      <w:pPr>
        <w:pStyle w:val="Heading1"/>
        <w:numPr>
          <w:ilvl w:val="0"/>
          <w:numId w:val="4"/>
        </w:numPr>
        <w:tabs>
          <w:tab w:val="left" w:pos="379"/>
        </w:tabs>
        <w:spacing w:before="204"/>
        <w:jc w:val="both"/>
      </w:pPr>
      <w:r>
        <w:t>Görevli Personele Ücret</w:t>
      </w:r>
      <w:r>
        <w:rPr>
          <w:spacing w:val="-3"/>
        </w:rPr>
        <w:t xml:space="preserve"> </w:t>
      </w:r>
      <w:r>
        <w:t>Ödenmesi</w:t>
      </w:r>
    </w:p>
    <w:p w:rsidR="0007473F" w:rsidRDefault="00103604">
      <w:pPr>
        <w:pStyle w:val="GvdeMetni"/>
        <w:spacing w:before="196"/>
        <w:ind w:right="109"/>
      </w:pPr>
      <w:r>
        <w:t xml:space="preserve">Her 40 (kırk) kişilik grup için en fazla </w:t>
      </w:r>
      <w:r>
        <w:rPr>
          <w:u w:val="single"/>
        </w:rPr>
        <w:t>2 (iki)</w:t>
      </w:r>
      <w:r>
        <w:t xml:space="preserve"> görevli olacaktır. Görevli personele 5510 sayılı Sosyal Sigortalar ve Genel Sağlık Sig</w:t>
      </w:r>
      <w:r>
        <w:t>ortası Kanununun 6'ncı maddesinin 1 inci fıkrasının "m" bendi doğrultusunda ve 2001/2863 sayılı Bakanlar Kurulu Kararı ile yürürlüğe giren "Gençlik ve Spor Hizmet ve Faaliyetlerinde Görevlendirileceklere Ödenecek Ücretlerle İlgili Esaslar" çerçevesinde ücr</w:t>
      </w:r>
      <w:r>
        <w:t>et ödenmesi mümkündür veya il müdürlüğünce uygun görülmesi halinde, ilden mücavir alan dışına ve/veya il dışına gönderilecek gençler ve beraberindeki personel görevlendirilerek, proje kapsamında 6245 sayılı Harcırah Kanununun "Memuriyet mahalli dışına gönd</w:t>
      </w:r>
      <w:r>
        <w:t>erilenlerin gündeliği" başlıklı 39 uncu maddesi hükmü çerçevesinde harcırah ödenebilir.</w:t>
      </w:r>
    </w:p>
    <w:p w:rsidR="0007473F" w:rsidRDefault="00103604">
      <w:pPr>
        <w:pStyle w:val="GvdeMetni"/>
        <w:spacing w:before="200"/>
        <w:ind w:right="109"/>
      </w:pPr>
      <w:r>
        <w:t>Buna göre, 6245 sayılı Harcırah Kanununun 39 uncu maddesinde belirtilen süreler göz önüne alınarak, yol ile projenin gerçekleştirileceği yerlerde geçirilecek zamanlara göre gençlere ve görevli personele hak ettikleri günlük yevmiyenin tamamının verilmesi m</w:t>
      </w:r>
      <w:r>
        <w:t>ümkündür. Ancak proje kapsamında bir personele hem 6245 sayılı Harcırah Kanununa göre günlük yevmiye ödenmesi hem de 5510 sayılı Sosyal Sigortalar ve Genel Sağlık Sigortası Kanununun 6'ncı maddesinin 1 inci fıkrasının "m" bendi doğrultusunda ve 2001/2863 s</w:t>
      </w:r>
      <w:r>
        <w:t>ayılı Bakanlar Kurulu Kararı ile yürürlüğe giren "Gençlik ve Spor Hizmet ve Faaliyetlerinde Görevlendirileceklere Ödenecek Ücretlerle İlgili Esaslar"a göre ücret ödenmesi mümkün</w:t>
      </w:r>
      <w:r>
        <w:rPr>
          <w:spacing w:val="-18"/>
        </w:rPr>
        <w:t xml:space="preserve"> </w:t>
      </w:r>
      <w:r>
        <w:t>bulunmamaktadır.</w:t>
      </w:r>
    </w:p>
    <w:p w:rsidR="0007473F" w:rsidRDefault="00103604">
      <w:pPr>
        <w:pStyle w:val="Heading1"/>
        <w:numPr>
          <w:ilvl w:val="0"/>
          <w:numId w:val="4"/>
        </w:numPr>
        <w:tabs>
          <w:tab w:val="left" w:pos="379"/>
        </w:tabs>
        <w:spacing w:before="204"/>
        <w:jc w:val="both"/>
      </w:pPr>
      <w:r>
        <w:t>Rehber</w:t>
      </w:r>
      <w:r>
        <w:rPr>
          <w:spacing w:val="-3"/>
        </w:rPr>
        <w:t xml:space="preserve"> </w:t>
      </w:r>
      <w:r>
        <w:t>Kullanımı</w:t>
      </w:r>
    </w:p>
    <w:p w:rsidR="0007473F" w:rsidRDefault="00103604">
      <w:pPr>
        <w:pStyle w:val="GvdeMetni"/>
        <w:spacing w:before="197"/>
        <w:ind w:right="109"/>
      </w:pPr>
      <w:r>
        <w:t>Projenin uygulanacağı yerlerde Milli Parklar</w:t>
      </w:r>
      <w:r>
        <w:t xml:space="preserve"> Kanunu ile Seyahat Acentaları ve Seyahat Acentaları Birliği Kanunu dikkate alınarak gerekli hizmet alımı gerçekleştirilerek, Bakanlığımız politikalarına ve projenin amacına uygun hizmet verebilecek profesyonel turist rehberi veya alan kılavuzları görevlen</w:t>
      </w:r>
      <w:r>
        <w:t>dirilecek olup görevlendirilen rehber ve kılavuzların yörenin milli, manevî ve kültürel özelliklerini anlatmaları sağlanacaktır.</w:t>
      </w:r>
    </w:p>
    <w:p w:rsidR="0007473F" w:rsidRDefault="00103604">
      <w:pPr>
        <w:pStyle w:val="Heading1"/>
        <w:numPr>
          <w:ilvl w:val="0"/>
          <w:numId w:val="4"/>
        </w:numPr>
        <w:tabs>
          <w:tab w:val="left" w:pos="379"/>
        </w:tabs>
        <w:jc w:val="both"/>
      </w:pPr>
      <w:r>
        <w:t>Yemek</w:t>
      </w:r>
    </w:p>
    <w:p w:rsidR="0007473F" w:rsidRDefault="00103604">
      <w:pPr>
        <w:pStyle w:val="GvdeMetni"/>
        <w:spacing w:before="193"/>
        <w:ind w:right="109"/>
      </w:pPr>
      <w:r>
        <w:t xml:space="preserve">Projede katılımcı gençlere kahvaltı, öğle ve akşam yemeği verilecektir. Kahvaltı ve akşam yemekleri gençlere otobüslerde </w:t>
      </w:r>
      <w:r>
        <w:t>kumanya şeklinde verilecektir. Öğle yemekleri ise gençlerin tercihleri de dikkate alınarak il müdürlüğünce uygun bulunan yerde yenilecektir. Yemek hizmetinin temininde kamu kaynaklarının ekonomik, etkin ve verimli kullanılmasına dikkat edilecektir. Yemekle</w:t>
      </w:r>
      <w:r>
        <w:t>rin temin edildiği işletmelere, 5996 sayılı Veteriner Hizmetleri, Bitki Sağlığı, Gıda ve Yem Kanununa göre sorumlu olacakları bildirilecektir.</w:t>
      </w:r>
    </w:p>
    <w:p w:rsidR="0007473F" w:rsidRDefault="0007473F">
      <w:pPr>
        <w:sectPr w:rsidR="0007473F">
          <w:pgSz w:w="11910" w:h="16840"/>
          <w:pgMar w:top="1220" w:right="1020" w:bottom="880" w:left="940" w:header="0" w:footer="688" w:gutter="0"/>
          <w:cols w:space="708"/>
        </w:sectPr>
      </w:pPr>
    </w:p>
    <w:p w:rsidR="0007473F" w:rsidRDefault="00103604">
      <w:pPr>
        <w:pStyle w:val="Heading1"/>
        <w:spacing w:before="63"/>
        <w:ind w:left="192" w:firstLine="0"/>
      </w:pPr>
      <w:r>
        <w:lastRenderedPageBreak/>
        <w:t>8-Ödenekler</w:t>
      </w:r>
    </w:p>
    <w:p w:rsidR="0007473F" w:rsidRDefault="00103604">
      <w:pPr>
        <w:pStyle w:val="GvdeMetni"/>
        <w:spacing w:before="196"/>
        <w:ind w:right="108"/>
      </w:pPr>
      <w:r>
        <w:t>Proje süresince ulaşım, yemek ve rehberlik harcamaları ile görevli personel ücretle</w:t>
      </w:r>
      <w:r>
        <w:t xml:space="preserve">rinin ödenmesi için ilk etapta Bakanlığımız bütçesinden tüm il müdürlüklerine daha önce aktarılmış olan tutarlar ile </w:t>
      </w:r>
      <w:r>
        <w:rPr>
          <w:b/>
        </w:rPr>
        <w:t>Ek-1</w:t>
      </w:r>
      <w:r>
        <w:t>’de belirtilen tutarda aktarılacak olan ödenek kullanılacaktır. İhtiyaç duyan il müdürlüklerine proje bitimine kadar belli periyotlarda</w:t>
      </w:r>
      <w:r>
        <w:t xml:space="preserve"> ödenek aktarılmasına devam edilecektir. İl müdürlüğünce gerçekleştirilen faaliyetlerle yapılan harcamaların uyumlu olmaması halinde Bakanlığımızca konu ile ilgili detaylı izahat istenecek ve araştırma neticesinde uygun bulunmayan harcamalar için ödeme yap</w:t>
      </w:r>
      <w:r>
        <w:t>ılmayacaktır. Projeye katılan genç sayıları ve iletişim bilgileri, illerde uygulanan programların yaklaşık maliyetleri ve il müdürlüklerine gönderilen ödenek tutarları Bakanlığımızca takip edilecektir. Ödenekler kesinlikle amacı dışında kullanılmayacaktır.</w:t>
      </w:r>
    </w:p>
    <w:p w:rsidR="0007473F" w:rsidRDefault="00103604">
      <w:pPr>
        <w:pStyle w:val="GvdeMetni"/>
        <w:spacing w:before="200" w:line="252" w:lineRule="exact"/>
      </w:pPr>
      <w:r>
        <w:rPr>
          <w:u w:val="single"/>
        </w:rPr>
        <w:t>2016 ve 2017 yılı için bazı il müdürlüklerine aktarılan ancak harcanmayan ödenekler, 2017 yılındaki</w:t>
      </w:r>
    </w:p>
    <w:p w:rsidR="0007473F" w:rsidRDefault="00103604">
      <w:pPr>
        <w:pStyle w:val="GvdeMetni"/>
        <w:spacing w:line="252" w:lineRule="exact"/>
      </w:pPr>
      <w:r>
        <w:rPr>
          <w:spacing w:val="-56"/>
          <w:u w:val="single"/>
        </w:rPr>
        <w:t xml:space="preserve"> </w:t>
      </w:r>
      <w:r>
        <w:rPr>
          <w:u w:val="single"/>
        </w:rPr>
        <w:t xml:space="preserve">Şehirler ve </w:t>
      </w:r>
      <w:r>
        <w:rPr>
          <w:spacing w:val="1"/>
          <w:u w:val="single"/>
        </w:rPr>
        <w:t xml:space="preserve">Kültürler-Yörelerimiz </w:t>
      </w:r>
      <w:r>
        <w:rPr>
          <w:u w:val="single"/>
        </w:rPr>
        <w:t xml:space="preserve">projesi için </w:t>
      </w:r>
      <w:r>
        <w:rPr>
          <w:spacing w:val="1"/>
          <w:u w:val="single"/>
        </w:rPr>
        <w:t>kullanılacaktır.</w:t>
      </w:r>
    </w:p>
    <w:p w:rsidR="0007473F" w:rsidRDefault="00103604">
      <w:pPr>
        <w:pStyle w:val="GvdeMetni"/>
        <w:spacing w:before="202"/>
        <w:ind w:right="109"/>
      </w:pPr>
      <w:r>
        <w:t>İl müdürlüklerinin muhtemel ödenek sıkıntısı yaşamaması için ihale komisyon kararı oluştur</w:t>
      </w:r>
      <w:r>
        <w:t>ulmadan önce ihaleye ilişkin bilgilerin (teklif veren firmalar, teklif bedelleri vb.) Bakanlığımıza e-posta yoluyla (</w:t>
      </w:r>
      <w:hyperlink r:id="rId9">
        <w:r>
          <w:rPr>
            <w:color w:val="0000FF"/>
            <w:u w:val="single" w:color="0000FF"/>
          </w:rPr>
          <w:t>sehirlervekulturler@gsb.gov.tr</w:t>
        </w:r>
        <w:r>
          <w:rPr>
            <w:color w:val="0000FF"/>
          </w:rPr>
          <w:t xml:space="preserve"> </w:t>
        </w:r>
      </w:hyperlink>
      <w:r>
        <w:t>) bildirilerek Bakanlıktan e-posta yoluyla onay alınması gerekmektedir.</w:t>
      </w:r>
    </w:p>
    <w:p w:rsidR="0007473F" w:rsidRDefault="0007473F">
      <w:pPr>
        <w:pStyle w:val="GvdeMetni"/>
        <w:ind w:left="0"/>
        <w:jc w:val="left"/>
        <w:rPr>
          <w:sz w:val="24"/>
        </w:rPr>
      </w:pPr>
    </w:p>
    <w:p w:rsidR="0007473F" w:rsidRDefault="0007473F">
      <w:pPr>
        <w:pStyle w:val="GvdeMetni"/>
        <w:spacing w:before="3"/>
        <w:ind w:left="0"/>
        <w:jc w:val="left"/>
        <w:rPr>
          <w:sz w:val="33"/>
        </w:rPr>
      </w:pPr>
    </w:p>
    <w:p w:rsidR="0007473F" w:rsidRDefault="00103604">
      <w:pPr>
        <w:pStyle w:val="Heading1"/>
        <w:spacing w:before="1"/>
        <w:ind w:left="901" w:firstLine="0"/>
        <w:jc w:val="left"/>
      </w:pPr>
      <w:r>
        <w:t>B-İL MÜDÜRLÜKLERİNCE YAPILACAK İŞ VE İŞLEMLER</w:t>
      </w:r>
    </w:p>
    <w:p w:rsidR="0007473F" w:rsidRDefault="00103604">
      <w:pPr>
        <w:pStyle w:val="ListeParagraf"/>
        <w:numPr>
          <w:ilvl w:val="0"/>
          <w:numId w:val="3"/>
        </w:numPr>
        <w:tabs>
          <w:tab w:val="left" w:pos="379"/>
        </w:tabs>
        <w:spacing w:before="198"/>
        <w:jc w:val="both"/>
        <w:rPr>
          <w:b/>
        </w:rPr>
      </w:pPr>
      <w:r>
        <w:rPr>
          <w:b/>
        </w:rPr>
        <w:t>Proje</w:t>
      </w:r>
      <w:r>
        <w:rPr>
          <w:b/>
          <w:spacing w:val="-1"/>
        </w:rPr>
        <w:t xml:space="preserve"> </w:t>
      </w:r>
      <w:r>
        <w:rPr>
          <w:b/>
        </w:rPr>
        <w:t>Tanıtımı</w:t>
      </w:r>
    </w:p>
    <w:p w:rsidR="0007473F" w:rsidRDefault="00103604">
      <w:pPr>
        <w:pStyle w:val="GvdeMetni"/>
        <w:spacing w:before="196"/>
        <w:ind w:right="112"/>
      </w:pPr>
      <w:r>
        <w:t>Proje tanıtımı için, il ve ilçe müdürlüklerince okul idarecileri, öğretmenler, okul temsilcileri, köy/mahalle muhtarları ve sivil toplum kuruluşları ile diğer kuruluşlar ziyaret edilerek proje hakkında bilgi verilecektir.</w:t>
      </w:r>
    </w:p>
    <w:p w:rsidR="0007473F" w:rsidRDefault="00103604">
      <w:pPr>
        <w:pStyle w:val="GvdeMetni"/>
        <w:spacing w:before="199"/>
        <w:ind w:right="109"/>
      </w:pPr>
      <w:r>
        <w:t>Gençlik merkezlerine/il müdürlükle</w:t>
      </w:r>
      <w:r>
        <w:t>rine projeye başvurmak amacıyla şahsen gelen veya gençlik merkezlerini/il müdürlüklerini telefonla arayan gençlere nazaket kuralları çerçevesinde yardımcı olunması hususunda ilgili personele gerekli duyuru yapılacaktır.</w:t>
      </w:r>
    </w:p>
    <w:p w:rsidR="0007473F" w:rsidRDefault="00103604">
      <w:pPr>
        <w:pStyle w:val="Heading1"/>
        <w:numPr>
          <w:ilvl w:val="0"/>
          <w:numId w:val="3"/>
        </w:numPr>
        <w:tabs>
          <w:tab w:val="left" w:pos="379"/>
        </w:tabs>
        <w:spacing w:before="207"/>
        <w:jc w:val="both"/>
      </w:pPr>
      <w:r>
        <w:t>Etkinlik</w:t>
      </w:r>
      <w:r>
        <w:rPr>
          <w:spacing w:val="-3"/>
        </w:rPr>
        <w:t xml:space="preserve"> </w:t>
      </w:r>
      <w:r>
        <w:t>Programları</w:t>
      </w:r>
    </w:p>
    <w:p w:rsidR="0007473F" w:rsidRDefault="00103604">
      <w:pPr>
        <w:pStyle w:val="GvdeMetni"/>
        <w:spacing w:before="193"/>
        <w:ind w:right="109"/>
      </w:pPr>
      <w:r>
        <w:t>Proje kapsamınd</w:t>
      </w:r>
      <w:r>
        <w:t xml:space="preserve">aki seyahat ve etkinlikler, Bakanlığımızca belirlenen zorunlu faaliyetleri içeren (günüllülük) ve il müdürlüğünüzce hazırlanarak Bakanlıkça onaylanan tarihi kültürel açıdan zengin programlar çerçevesinde gerçekleştirilecektir. İl müdürlüklerinin talepleri </w:t>
      </w:r>
      <w:r>
        <w:t xml:space="preserve">doğrultusunda hazırlanan program akışları </w:t>
      </w:r>
      <w:r>
        <w:rPr>
          <w:b/>
        </w:rPr>
        <w:t>Ek- 2</w:t>
      </w:r>
      <w:r>
        <w:t>’de gönderilmiştir.</w:t>
      </w:r>
    </w:p>
    <w:p w:rsidR="0007473F" w:rsidRDefault="00103604">
      <w:pPr>
        <w:pStyle w:val="GvdeMetni"/>
        <w:spacing w:before="200"/>
        <w:ind w:right="110"/>
      </w:pPr>
      <w:r>
        <w:t>Uygulanacak programlar hakkında Valilik ve Belediye Başkanlıklarına önceden bilgi verilerek her grubun ziyaret etmesi plânlanmalıdır. Bu ziyaretlerin gerçekleştirilme imkânı olmaması durumu</w:t>
      </w:r>
      <w:r>
        <w:t>nda ise bunun yerine programda yer alan üniversite yerleşkelerinin ziyareti programa dâhil edilebilecektir.</w:t>
      </w:r>
    </w:p>
    <w:p w:rsidR="0007473F" w:rsidRDefault="00103604">
      <w:pPr>
        <w:pStyle w:val="GvdeMetni"/>
        <w:spacing w:before="202"/>
        <w:ind w:right="111"/>
      </w:pPr>
      <w:r>
        <w:t>Proje kapsamında programda yer alan üç tarihi değerin ve tarihi, kültürel, manevî, sosyal içerikli üç olayın gençlere faaliyetler ve yolculuk esnası</w:t>
      </w:r>
      <w:r>
        <w:t>nda aktarılması gerekmektedir.</w:t>
      </w:r>
    </w:p>
    <w:p w:rsidR="0007473F" w:rsidRDefault="00103604">
      <w:pPr>
        <w:pStyle w:val="GvdeMetni"/>
        <w:spacing w:before="199"/>
        <w:ind w:right="109"/>
      </w:pPr>
      <w:r>
        <w:t>Faaliyet tarihlerine rastlayan özel gün ve haftalar, il programlarının o haftaya özel konusunu oluşturabilir. Engelliler Haftasında engelli gençlerin seçimi gibi katılımcı gençlerin seçiminde de bu günlere özgü düzenlemeler s</w:t>
      </w:r>
      <w:r>
        <w:t>öz konusu olabilecektir.</w:t>
      </w:r>
    </w:p>
    <w:p w:rsidR="0007473F" w:rsidRDefault="00103604">
      <w:pPr>
        <w:pStyle w:val="Heading1"/>
        <w:numPr>
          <w:ilvl w:val="0"/>
          <w:numId w:val="3"/>
        </w:numPr>
        <w:tabs>
          <w:tab w:val="left" w:pos="379"/>
        </w:tabs>
        <w:jc w:val="both"/>
      </w:pPr>
      <w:r>
        <w:t>Veri Girişleri</w:t>
      </w:r>
    </w:p>
    <w:p w:rsidR="0007473F" w:rsidRDefault="00103604">
      <w:pPr>
        <w:pStyle w:val="GvdeMetni"/>
        <w:spacing w:before="194"/>
        <w:ind w:right="109"/>
      </w:pPr>
      <w:r>
        <w:t>Projeden yararlanacak olan gençlerimizin mutlaka internet başvurusu yapmış olmaları gerekmekte olup programa başlamadan önce atamalarının yapılması sağlanacaktır. Gençler aynı yıl içerisinde projeye bir kez katılabil</w:t>
      </w:r>
      <w:r>
        <w:t>ecek olduğundan sistemde aynı kişi için tek bir başvuru ve atama imkanı bulunacaktır. Diğer bir deyişle aynı kişinin farklı tarihlerde de olsa birden fazla kez atanması mümkün olmayacaktır.</w:t>
      </w:r>
    </w:p>
    <w:p w:rsidR="0007473F" w:rsidRDefault="00103604">
      <w:pPr>
        <w:pStyle w:val="GvdeMetni"/>
        <w:spacing w:before="200"/>
        <w:ind w:right="116"/>
      </w:pPr>
      <w:r>
        <w:t>Her kafile 40 genç ve iki görevliden oluşacaktır. Sistemde il müdü</w:t>
      </w:r>
      <w:r>
        <w:t>rlüklerine verilen kontenjan, blok halde 40’arlı kafileler olarak hesap edildiğinden örneğin sisteme 5’er, 10’ar veya 20’şer kişi şeklinde atama yapılmayacaktır. Veri tabanında doğru ve eksiksiz bilgilerin kaydedilmesi önem arz etmektedir.</w:t>
      </w:r>
    </w:p>
    <w:p w:rsidR="0007473F" w:rsidRDefault="0007473F">
      <w:pPr>
        <w:sectPr w:rsidR="0007473F">
          <w:pgSz w:w="11910" w:h="16840"/>
          <w:pgMar w:top="1220" w:right="1020" w:bottom="880" w:left="940" w:header="0" w:footer="688" w:gutter="0"/>
          <w:cols w:space="708"/>
        </w:sectPr>
      </w:pPr>
    </w:p>
    <w:p w:rsidR="0007473F" w:rsidRDefault="00103604">
      <w:pPr>
        <w:pStyle w:val="GvdeMetni"/>
        <w:spacing w:before="78"/>
      </w:pPr>
      <w:r>
        <w:lastRenderedPageBreak/>
        <w:t>Buna göre;</w:t>
      </w:r>
    </w:p>
    <w:p w:rsidR="0007473F" w:rsidRDefault="00103604">
      <w:pPr>
        <w:pStyle w:val="ListeParagraf"/>
        <w:numPr>
          <w:ilvl w:val="1"/>
          <w:numId w:val="3"/>
        </w:numPr>
        <w:tabs>
          <w:tab w:val="left" w:pos="914"/>
        </w:tabs>
        <w:spacing w:before="2" w:line="252" w:lineRule="exact"/>
        <w:jc w:val="left"/>
      </w:pPr>
      <w:r>
        <w:t>Proje internet sayfası üzerinden gencin başvurusu</w:t>
      </w:r>
      <w:r>
        <w:rPr>
          <w:spacing w:val="-2"/>
        </w:rPr>
        <w:t xml:space="preserve"> </w:t>
      </w:r>
      <w:r>
        <w:t>alınacak,</w:t>
      </w:r>
    </w:p>
    <w:p w:rsidR="0007473F" w:rsidRDefault="00103604">
      <w:pPr>
        <w:pStyle w:val="ListeParagraf"/>
        <w:numPr>
          <w:ilvl w:val="1"/>
          <w:numId w:val="3"/>
        </w:numPr>
        <w:tabs>
          <w:tab w:val="left" w:pos="914"/>
        </w:tabs>
        <w:spacing w:line="252" w:lineRule="exact"/>
        <w:jc w:val="left"/>
      </w:pPr>
      <w:r>
        <w:t>Tarih, görevli personel ve güzergâh bilgisi “Atama Ekranı”na</w:t>
      </w:r>
      <w:r>
        <w:rPr>
          <w:spacing w:val="-21"/>
        </w:rPr>
        <w:t xml:space="preserve"> </w:t>
      </w:r>
      <w:r>
        <w:t>girilecek,</w:t>
      </w:r>
    </w:p>
    <w:p w:rsidR="0007473F" w:rsidRDefault="00103604">
      <w:pPr>
        <w:pStyle w:val="ListeParagraf"/>
        <w:numPr>
          <w:ilvl w:val="1"/>
          <w:numId w:val="3"/>
        </w:numPr>
        <w:tabs>
          <w:tab w:val="left" w:pos="914"/>
        </w:tabs>
        <w:spacing w:before="2" w:line="252" w:lineRule="exact"/>
        <w:jc w:val="left"/>
      </w:pPr>
      <w:r>
        <w:t>Gençlerin atama işlemi otobüsler hareket etmeden önce</w:t>
      </w:r>
      <w:r>
        <w:rPr>
          <w:spacing w:val="-23"/>
        </w:rPr>
        <w:t xml:space="preserve"> </w:t>
      </w:r>
      <w:r>
        <w:t>tamamlanacak,</w:t>
      </w:r>
    </w:p>
    <w:p w:rsidR="0007473F" w:rsidRDefault="00103604">
      <w:pPr>
        <w:pStyle w:val="ListeParagraf"/>
        <w:numPr>
          <w:ilvl w:val="1"/>
          <w:numId w:val="3"/>
        </w:numPr>
        <w:tabs>
          <w:tab w:val="left" w:pos="914"/>
        </w:tabs>
        <w:ind w:right="115"/>
        <w:jc w:val="left"/>
      </w:pPr>
      <w:r>
        <w:t>Otobüsler hareket ettikten sonra katılmayan gençler atama ekranından çıkartılarak atama listesi kapatılacaktır.</w:t>
      </w:r>
    </w:p>
    <w:p w:rsidR="0007473F" w:rsidRDefault="00103604">
      <w:pPr>
        <w:pStyle w:val="Heading1"/>
        <w:ind w:left="192" w:firstLine="0"/>
      </w:pPr>
      <w:r>
        <w:t>4-İrtibat Kişileri</w:t>
      </w:r>
    </w:p>
    <w:p w:rsidR="0007473F" w:rsidRDefault="00103604">
      <w:pPr>
        <w:pStyle w:val="GvdeMetni"/>
        <w:spacing w:before="193"/>
        <w:ind w:right="107"/>
      </w:pPr>
      <w:r>
        <w:t>İl müdürlüğünde projeden sorumlu koordinatörle (gençlik merkezi müdürü, şube müdürü veya şef) en az bir personelin bilgilerin</w:t>
      </w:r>
      <w:r>
        <w:t xml:space="preserve">i içeren </w:t>
      </w:r>
      <w:r>
        <w:rPr>
          <w:b/>
        </w:rPr>
        <w:t>Ek-4</w:t>
      </w:r>
      <w:r>
        <w:t xml:space="preserve">’te belirtilen irtibat kişileri tablosunun doldurularak </w:t>
      </w:r>
      <w:r>
        <w:rPr>
          <w:u w:val="single"/>
        </w:rPr>
        <w:t>sadece elektronik</w:t>
      </w:r>
      <w:r>
        <w:t xml:space="preserve"> </w:t>
      </w:r>
      <w:r>
        <w:rPr>
          <w:u w:val="single"/>
        </w:rPr>
        <w:t>ortamda</w:t>
      </w:r>
      <w:r>
        <w:t xml:space="preserve"> </w:t>
      </w:r>
      <w:hyperlink r:id="rId10">
        <w:r>
          <w:rPr>
            <w:color w:val="0000FF"/>
            <w:u w:val="single" w:color="0000FF"/>
          </w:rPr>
          <w:t>sehirlervekulturler@gsb.gov.tr</w:t>
        </w:r>
        <w:r>
          <w:rPr>
            <w:color w:val="0000FF"/>
          </w:rPr>
          <w:t xml:space="preserve"> </w:t>
        </w:r>
      </w:hyperlink>
      <w:r>
        <w:t>adresine gönderilmesi gerekmektedir. Yazışmalar başta olmak üzere il müdürl</w:t>
      </w:r>
      <w:r>
        <w:t>ükleri ile iletişim belirlenen kişiler üzerinden sağlanacağından bu hususa azami özen gösterilecektir.</w:t>
      </w:r>
    </w:p>
    <w:p w:rsidR="0007473F" w:rsidRDefault="00103604">
      <w:pPr>
        <w:pStyle w:val="GvdeMetni"/>
        <w:spacing w:before="200"/>
        <w:ind w:right="110"/>
      </w:pPr>
      <w:r>
        <w:t>Şehirler ve Kültürler-Yörelerimiz Projesi ve/veya Bakanlığımızca yürütülen diğer iş ve işlemler hususundaki resmi yazılarımızın ve bilgi notlarımızın hız</w:t>
      </w:r>
      <w:r>
        <w:t>lı bir şekilde ulaştırılması ile anlık bilgi verme/alma gibi durumlar ortaya çıkabilmektedir. Bu nedenle</w:t>
      </w:r>
      <w:r>
        <w:rPr>
          <w:u w:val="single"/>
        </w:rPr>
        <w:t xml:space="preserve"> “gençlik merkezi müdürlüklerimiz”</w:t>
      </w:r>
      <w:r>
        <w:t xml:space="preserve"> için tanımlanan kurumsal mail adresleri gün boyunca koordinatörler veya sorumlu personel tarafından sürekli takip</w:t>
      </w:r>
      <w:r>
        <w:rPr>
          <w:spacing w:val="-9"/>
        </w:rPr>
        <w:t xml:space="preserve"> </w:t>
      </w:r>
      <w:r>
        <w:t>edilecektir.</w:t>
      </w:r>
    </w:p>
    <w:p w:rsidR="0007473F" w:rsidRDefault="00103604">
      <w:pPr>
        <w:pStyle w:val="Heading1"/>
        <w:numPr>
          <w:ilvl w:val="0"/>
          <w:numId w:val="2"/>
        </w:numPr>
        <w:tabs>
          <w:tab w:val="left" w:pos="388"/>
        </w:tabs>
        <w:jc w:val="both"/>
      </w:pPr>
      <w:r>
        <w:t>Görevlendirilecek</w:t>
      </w:r>
      <w:r>
        <w:rPr>
          <w:spacing w:val="7"/>
        </w:rPr>
        <w:t xml:space="preserve"> </w:t>
      </w:r>
      <w:r>
        <w:t>Personel</w:t>
      </w:r>
    </w:p>
    <w:p w:rsidR="0007473F" w:rsidRDefault="00103604">
      <w:pPr>
        <w:pStyle w:val="GvdeMetni"/>
        <w:spacing w:before="196"/>
        <w:ind w:right="113"/>
      </w:pPr>
      <w:r>
        <w:t xml:space="preserve">Her kafilede 40 kişi ve en çok 2 görevli bulunacak ve program süresince gençlerle beraber olacaklardır. Bunlardan birinin öncelikle gençlik lideri, diğerinin ise Milli Eğitim Bakanlığına bağlı okullarda görev yapan, </w:t>
      </w:r>
      <w:r>
        <w:t>gençlere rol model olabilecek, deneyimli, gençlere milli ve manevi değerler katabilecek, seyahat esnasında gençlerden gelebilecek sorulara cevap verebilecek, bilgi ve birikim sahibi öğretmenlerden olmasına dikkat edilecektir. Kız gruplarının seyahat ettiği</w:t>
      </w:r>
      <w:r>
        <w:t xml:space="preserve"> otobüslerde imkânlar ölçüsünde görevlilerden birinin bayan diğerinin ise erkek olması</w:t>
      </w:r>
      <w:r>
        <w:rPr>
          <w:spacing w:val="-5"/>
        </w:rPr>
        <w:t xml:space="preserve"> </w:t>
      </w:r>
      <w:r>
        <w:t>sağlanacaktır.</w:t>
      </w:r>
    </w:p>
    <w:p w:rsidR="0007473F" w:rsidRDefault="00103604">
      <w:pPr>
        <w:pStyle w:val="GvdeMetni"/>
        <w:spacing w:before="198"/>
        <w:ind w:right="110"/>
      </w:pPr>
      <w:r>
        <w:t>Otobüslerde görev alacaklar, daha önce gençlik faaliyetlerinde görev almış ve daha önce yapılan benzer faaliyetlerde haklarında şimdiye kadar hiçbir şikây</w:t>
      </w:r>
      <w:r>
        <w:t xml:space="preserve">et alınmamış kişilerden seçilecektir. Programlarda görevlendirilmesi düşünülen öğretmenlerin kısa özgeçmişleri </w:t>
      </w:r>
      <w:r>
        <w:rPr>
          <w:b/>
        </w:rPr>
        <w:t>Ek-5</w:t>
      </w:r>
      <w:r>
        <w:t xml:space="preserve">’te yer alan form ile il müdürlüğü tarafından </w:t>
      </w:r>
      <w:r>
        <w:rPr>
          <w:u w:val="single"/>
        </w:rPr>
        <w:t>e-posta yoluyla</w:t>
      </w:r>
      <w:r>
        <w:t xml:space="preserve"> Bakanlığımıza bildirilerek uygunluk onayı alınacaktır. Görevliler, tutum ve dav</w:t>
      </w:r>
      <w:r>
        <w:t>ranışlarında projenin amaç ve hedeflerine zarar verecek her türlü durumdan uzak durmaları, ev sahibi ilde belirlenen programın dışına çıkmamaları, genç grupları arasında farklı uygulamalara ve eşitsizliğe yol açabilecek taleplerde bulunmamaları hususunda u</w:t>
      </w:r>
      <w:r>
        <w:t>yarılacaktır.</w:t>
      </w:r>
    </w:p>
    <w:p w:rsidR="0007473F" w:rsidRDefault="00103604">
      <w:pPr>
        <w:pStyle w:val="GvdeMetni"/>
        <w:spacing w:before="200"/>
        <w:ind w:right="108"/>
      </w:pPr>
      <w:r>
        <w:t>Bakanlığımızın gençler üzerindeki imajını ve algısını olumsuz etkileyebilecek tutum ve davranışlar sergilediği tespit edilen, otobüslerde sigara, alkol vb. maddeleri tükettikleri, programa uymadıkları, eş ve çocuklarıyla ya da akraba, arkadaş</w:t>
      </w:r>
      <w:r>
        <w:t>larıyla projeye katıldıkları anlaşılan personel hakkında idarî işlem uygulanacaktır. Görevli personel aynı hassasiyeti otobüs firması görevlilerine de gösterecektir. Firma görevlileri gençlerin bulunduğu ortamlarda tütün mamullerini kullanmayacaklardır.</w:t>
      </w:r>
    </w:p>
    <w:p w:rsidR="0007473F" w:rsidRDefault="00103604">
      <w:pPr>
        <w:pStyle w:val="Heading1"/>
        <w:numPr>
          <w:ilvl w:val="0"/>
          <w:numId w:val="2"/>
        </w:numPr>
        <w:tabs>
          <w:tab w:val="left" w:pos="379"/>
        </w:tabs>
        <w:spacing w:before="207"/>
        <w:ind w:left="378" w:hanging="186"/>
        <w:jc w:val="both"/>
      </w:pPr>
      <w:r>
        <w:t>Pr</w:t>
      </w:r>
      <w:r>
        <w:t>oje Sonuç Raporu</w:t>
      </w:r>
      <w:r>
        <w:rPr>
          <w:spacing w:val="-5"/>
        </w:rPr>
        <w:t xml:space="preserve"> </w:t>
      </w:r>
      <w:r>
        <w:t>Tablosu</w:t>
      </w:r>
    </w:p>
    <w:p w:rsidR="0007473F" w:rsidRDefault="00103604">
      <w:pPr>
        <w:pStyle w:val="GvdeMetni"/>
        <w:spacing w:before="196" w:line="252" w:lineRule="exact"/>
      </w:pPr>
      <w:r>
        <w:t>Proje Sonuç Raporu Tablosu</w:t>
      </w:r>
      <w:r>
        <w:rPr>
          <w:spacing w:val="50"/>
        </w:rPr>
        <w:t xml:space="preserve"> </w:t>
      </w:r>
      <w:r>
        <w:t>(</w:t>
      </w:r>
      <w:r>
        <w:rPr>
          <w:b/>
        </w:rPr>
        <w:t>Ek-6</w:t>
      </w:r>
      <w:r>
        <w:t xml:space="preserve">), il müdürlükleri tarafından </w:t>
      </w:r>
      <w:r>
        <w:rPr>
          <w:u w:val="single"/>
        </w:rPr>
        <w:t>her bir proje döneminin sona ermesini</w:t>
      </w:r>
    </w:p>
    <w:p w:rsidR="0007473F" w:rsidRDefault="00103604">
      <w:pPr>
        <w:pStyle w:val="GvdeMetni"/>
        <w:ind w:right="109"/>
      </w:pPr>
      <w:r>
        <w:rPr>
          <w:spacing w:val="-56"/>
          <w:u w:val="single"/>
        </w:rPr>
        <w:t xml:space="preserve"> </w:t>
      </w:r>
      <w:r>
        <w:rPr>
          <w:u w:val="single"/>
        </w:rPr>
        <w:t>takiben on iş günü içinde mesai bitimine kadar</w:t>
      </w:r>
      <w:r>
        <w:t xml:space="preserve"> proje gerçekleşmeleri ile ilgili olarak excel formatında doldurularak resmi yazı ile Bakanlığımız Proje ve Koordinasyon Genel Müdürlüğüne, elektronik ortamda ise </w:t>
      </w:r>
      <w:hyperlink r:id="rId11">
        <w:r>
          <w:rPr>
            <w:color w:val="0000FF"/>
            <w:u w:val="single" w:color="0000FF"/>
          </w:rPr>
          <w:t>sehirlervekulturler@gsb.gov.tr</w:t>
        </w:r>
      </w:hyperlink>
      <w:r>
        <w:rPr>
          <w:color w:val="0000FF"/>
        </w:rPr>
        <w:t xml:space="preserve"> </w:t>
      </w:r>
      <w:r>
        <w:t>adresin</w:t>
      </w:r>
      <w:r>
        <w:t xml:space="preserve">e gönderilmesi gerekmektedir. Aksi halde Bakanlığımızdan ödenek aktarımı yapılmayacaktır. </w:t>
      </w:r>
      <w:r>
        <w:rPr>
          <w:b/>
        </w:rPr>
        <w:t>Ek-6</w:t>
      </w:r>
      <w:r>
        <w:t xml:space="preserve">’da yer alan tablo formatı değiştirilmeyecek olup el yazısı kullanılmayacak </w:t>
      </w:r>
      <w:r>
        <w:rPr>
          <w:spacing w:val="-3"/>
        </w:rPr>
        <w:t xml:space="preserve">ve </w:t>
      </w:r>
      <w:r>
        <w:t>bilgisayar ortamında doldurulacaktır.</w:t>
      </w:r>
    </w:p>
    <w:p w:rsidR="0007473F" w:rsidRDefault="00103604">
      <w:pPr>
        <w:pStyle w:val="Heading1"/>
        <w:numPr>
          <w:ilvl w:val="0"/>
          <w:numId w:val="2"/>
        </w:numPr>
        <w:tabs>
          <w:tab w:val="left" w:pos="379"/>
        </w:tabs>
        <w:spacing w:before="203"/>
        <w:ind w:left="378" w:hanging="186"/>
        <w:jc w:val="both"/>
      </w:pPr>
      <w:r>
        <w:t>Müze ve Ören yeri</w:t>
      </w:r>
      <w:r>
        <w:rPr>
          <w:spacing w:val="-2"/>
        </w:rPr>
        <w:t xml:space="preserve"> </w:t>
      </w:r>
      <w:r>
        <w:t>Girişleri</w:t>
      </w:r>
    </w:p>
    <w:p w:rsidR="0007473F" w:rsidRDefault="00103604">
      <w:pPr>
        <w:pStyle w:val="GvdeMetni"/>
        <w:spacing w:before="196"/>
        <w:ind w:right="109"/>
      </w:pPr>
      <w:r>
        <w:t>Bu yıl önceki yıl</w:t>
      </w:r>
      <w:r>
        <w:t xml:space="preserve">larda olduğu gibi </w:t>
      </w:r>
      <w:r>
        <w:rPr>
          <w:spacing w:val="1"/>
        </w:rPr>
        <w:t xml:space="preserve">Bakanlığımız tarafından il </w:t>
      </w:r>
      <w:r>
        <w:t xml:space="preserve">müdürlüklerine kurumsal müze  kart  gönderimi </w:t>
      </w:r>
      <w:r>
        <w:rPr>
          <w:spacing w:val="1"/>
        </w:rPr>
        <w:t xml:space="preserve">yapılmayacak </w:t>
      </w:r>
      <w:r>
        <w:t>olup program çerçevesinde 18 yaşını doldurmuş gençlerin müze ve ören yerlerine yapacakları ziyaretlerde, proje bütçesinden karşılanmak üzere il müdürlük</w:t>
      </w:r>
      <w:r>
        <w:t xml:space="preserve">leri tarafından hizmet alımı gerçekleştirilecektir. Uygulanacak programların her biri için </w:t>
      </w:r>
      <w:r>
        <w:rPr>
          <w:b/>
        </w:rPr>
        <w:t xml:space="preserve">ücretli en çok 2 (iki) adet </w:t>
      </w:r>
      <w:r>
        <w:t xml:space="preserve">müze, ören yeri, </w:t>
      </w:r>
      <w:r>
        <w:rPr>
          <w:spacing w:val="1"/>
        </w:rPr>
        <w:t>milli</w:t>
      </w:r>
      <w:r>
        <w:rPr>
          <w:spacing w:val="20"/>
        </w:rPr>
        <w:t xml:space="preserve"> </w:t>
      </w:r>
      <w:r>
        <w:t>park</w:t>
      </w:r>
      <w:r>
        <w:rPr>
          <w:spacing w:val="20"/>
        </w:rPr>
        <w:t xml:space="preserve"> </w:t>
      </w:r>
      <w:r>
        <w:t>vb.</w:t>
      </w:r>
      <w:r>
        <w:rPr>
          <w:spacing w:val="20"/>
        </w:rPr>
        <w:t xml:space="preserve"> </w:t>
      </w:r>
      <w:r>
        <w:t>ziyareti</w:t>
      </w:r>
      <w:r>
        <w:rPr>
          <w:spacing w:val="20"/>
        </w:rPr>
        <w:t xml:space="preserve"> </w:t>
      </w:r>
      <w:r>
        <w:t>konulabilecektir.</w:t>
      </w:r>
      <w:r>
        <w:rPr>
          <w:spacing w:val="35"/>
        </w:rPr>
        <w:t xml:space="preserve"> </w:t>
      </w:r>
      <w:r>
        <w:t>Bu</w:t>
      </w:r>
      <w:r>
        <w:rPr>
          <w:spacing w:val="20"/>
        </w:rPr>
        <w:t xml:space="preserve"> </w:t>
      </w:r>
      <w:r>
        <w:rPr>
          <w:spacing w:val="1"/>
        </w:rPr>
        <w:t>hususta</w:t>
      </w:r>
      <w:r>
        <w:rPr>
          <w:spacing w:val="22"/>
        </w:rPr>
        <w:t xml:space="preserve"> </w:t>
      </w:r>
      <w:r>
        <w:t>gençlerden</w:t>
      </w:r>
      <w:r>
        <w:rPr>
          <w:spacing w:val="20"/>
        </w:rPr>
        <w:t xml:space="preserve"> </w:t>
      </w:r>
      <w:r>
        <w:t>herhangi</w:t>
      </w:r>
      <w:r>
        <w:rPr>
          <w:spacing w:val="20"/>
        </w:rPr>
        <w:t xml:space="preserve"> </w:t>
      </w:r>
      <w:r>
        <w:t>bir</w:t>
      </w:r>
      <w:r>
        <w:rPr>
          <w:spacing w:val="20"/>
        </w:rPr>
        <w:t xml:space="preserve"> </w:t>
      </w:r>
      <w:r>
        <w:t>ücret</w:t>
      </w:r>
      <w:r>
        <w:rPr>
          <w:spacing w:val="20"/>
        </w:rPr>
        <w:t xml:space="preserve"> </w:t>
      </w:r>
      <w:r>
        <w:rPr>
          <w:spacing w:val="1"/>
        </w:rPr>
        <w:t>talep</w:t>
      </w:r>
      <w:r>
        <w:rPr>
          <w:spacing w:val="20"/>
        </w:rPr>
        <w:t xml:space="preserve"> </w:t>
      </w:r>
      <w:r>
        <w:t>edilmeyecektir.</w:t>
      </w:r>
    </w:p>
    <w:p w:rsidR="0007473F" w:rsidRDefault="0007473F">
      <w:pPr>
        <w:sectPr w:rsidR="0007473F">
          <w:pgSz w:w="11910" w:h="16840"/>
          <w:pgMar w:top="1200" w:right="1020" w:bottom="880" w:left="940" w:header="0" w:footer="688" w:gutter="0"/>
          <w:cols w:space="708"/>
        </w:sectPr>
      </w:pPr>
    </w:p>
    <w:p w:rsidR="0007473F" w:rsidRDefault="00103604">
      <w:pPr>
        <w:pStyle w:val="Heading1"/>
        <w:numPr>
          <w:ilvl w:val="0"/>
          <w:numId w:val="2"/>
        </w:numPr>
        <w:tabs>
          <w:tab w:val="left" w:pos="379"/>
        </w:tabs>
        <w:spacing w:before="63"/>
        <w:ind w:left="378" w:hanging="186"/>
        <w:jc w:val="both"/>
      </w:pPr>
      <w:r>
        <w:lastRenderedPageBreak/>
        <w:t>Güvenlik ve</w:t>
      </w:r>
      <w:r>
        <w:rPr>
          <w:spacing w:val="-10"/>
        </w:rPr>
        <w:t xml:space="preserve"> </w:t>
      </w:r>
      <w:r>
        <w:t>Sağlık</w:t>
      </w:r>
    </w:p>
    <w:p w:rsidR="0007473F" w:rsidRDefault="00103604">
      <w:pPr>
        <w:pStyle w:val="GvdeMetni"/>
        <w:spacing w:before="196"/>
        <w:ind w:right="109"/>
      </w:pPr>
      <w:r>
        <w:t>Görevli kişiler ile projeye başvuran gençlerin yola çıkmadan önce nüfus cüzdanlarını yanlarına almaları hususunda gerekli tedbir alınacaktır. Nüfus cüzdanı yanında olmayan genç/refakatçi/görevli projeye katılamayacaktı</w:t>
      </w:r>
      <w:r>
        <w:t xml:space="preserve">r. </w:t>
      </w:r>
      <w:r>
        <w:rPr>
          <w:spacing w:val="1"/>
        </w:rPr>
        <w:t xml:space="preserve">Gerçekleştirilecek </w:t>
      </w:r>
      <w:r>
        <w:t xml:space="preserve">programların  </w:t>
      </w:r>
      <w:r>
        <w:rPr>
          <w:spacing w:val="1"/>
        </w:rPr>
        <w:t xml:space="preserve">sekteye  </w:t>
      </w:r>
      <w:r>
        <w:t xml:space="preserve">uğramaması  ve  gençlerin  güvenliği  için gerekli </w:t>
      </w:r>
      <w:r>
        <w:rPr>
          <w:spacing w:val="1"/>
        </w:rPr>
        <w:t xml:space="preserve">tedbirlerin </w:t>
      </w:r>
      <w:r>
        <w:t xml:space="preserve">alınması </w:t>
      </w:r>
      <w:r>
        <w:rPr>
          <w:spacing w:val="1"/>
        </w:rPr>
        <w:t xml:space="preserve">amacıyla </w:t>
      </w:r>
      <w:r>
        <w:t>seyahat ve etkinlik programları hakkında ilgili kolluk kuvvetlerine önceden bilgi</w:t>
      </w:r>
      <w:r>
        <w:t xml:space="preserve"> </w:t>
      </w:r>
      <w:r>
        <w:t>verilecektir.</w:t>
      </w:r>
    </w:p>
    <w:p w:rsidR="0007473F" w:rsidRDefault="00103604">
      <w:pPr>
        <w:pStyle w:val="GvdeMetni"/>
        <w:spacing w:before="199"/>
        <w:ind w:right="109"/>
      </w:pPr>
      <w:r>
        <w:t>Proje sırasında ortaya çıkabilecek</w:t>
      </w:r>
      <w:r>
        <w:t xml:space="preserve"> sağlık sorunları ve her türlü kaza riskine karşı azami dikkat ve özen gösterilerek gerekli tedbirler alınmalıdır. Buna rağmen kaza, sakatlık, vefat ve tedaviyi gerektiren durumların meydana gelmesi halinde, derhâl sağlık ekiplerinin müdahalesi sağlanmalı </w:t>
      </w:r>
      <w:r>
        <w:t>ve durum programın gerçekleştirildiği il müdürlüğü ve ilgili birimlere bildirilmelidir.</w:t>
      </w:r>
    </w:p>
    <w:p w:rsidR="0007473F" w:rsidRDefault="00103604">
      <w:pPr>
        <w:pStyle w:val="GvdeMetni"/>
        <w:spacing w:before="201"/>
        <w:ind w:right="110"/>
      </w:pPr>
      <w:r>
        <w:t xml:space="preserve">Meydana gelen kaza, sakatlık, vefat ve tedaviyi gerektiren durumlar hakkında il müdürlüğü acil eylem ekibi tarafından tutanak tutulması, olayın olduğu yer, tarih, saat </w:t>
      </w:r>
      <w:r>
        <w:t>ve ilgili kişilerin ad ve iletişim bilgilerinin derhal sigorta şirketine ve Bakanlığımıza bildirilmesi gerekmektedir.</w:t>
      </w:r>
    </w:p>
    <w:p w:rsidR="0007473F" w:rsidRDefault="00103604">
      <w:pPr>
        <w:pStyle w:val="Heading1"/>
        <w:numPr>
          <w:ilvl w:val="0"/>
          <w:numId w:val="2"/>
        </w:numPr>
        <w:tabs>
          <w:tab w:val="left" w:pos="431"/>
        </w:tabs>
        <w:ind w:left="430" w:hanging="238"/>
        <w:jc w:val="both"/>
      </w:pPr>
      <w:r>
        <w:t>Proje Fotoğrafları ve</w:t>
      </w:r>
      <w:r>
        <w:rPr>
          <w:spacing w:val="-4"/>
        </w:rPr>
        <w:t xml:space="preserve"> </w:t>
      </w:r>
      <w:r>
        <w:t>Görünürlük</w:t>
      </w:r>
    </w:p>
    <w:p w:rsidR="0007473F" w:rsidRDefault="00103604">
      <w:pPr>
        <w:pStyle w:val="GvdeMetni"/>
        <w:spacing w:before="196"/>
        <w:ind w:right="113"/>
      </w:pPr>
      <w:r>
        <w:rPr>
          <w:spacing w:val="1"/>
        </w:rPr>
        <w:t xml:space="preserve">Proje </w:t>
      </w:r>
      <w:r>
        <w:t xml:space="preserve">kapsamında görünürlüğün sağlanması için  otobüslerde  ve  fotoğraf  </w:t>
      </w:r>
      <w:r>
        <w:rPr>
          <w:spacing w:val="1"/>
        </w:rPr>
        <w:t xml:space="preserve">çekiminde  </w:t>
      </w:r>
      <w:r>
        <w:t>kullanılmak  üzere h</w:t>
      </w:r>
      <w:r>
        <w:t xml:space="preserve">er bir araç için 50*70 cm ebadında solda Bakanlık logosu, sağda proje logosu ve ortada proje adı ile altında gönderici il adı yer alacak şekilde fotoblok </w:t>
      </w:r>
      <w:r>
        <w:rPr>
          <w:spacing w:val="1"/>
        </w:rPr>
        <w:t xml:space="preserve">yaptırılacaktır. </w:t>
      </w:r>
      <w:r>
        <w:t xml:space="preserve">Kontenjan adedince </w:t>
      </w:r>
      <w:r>
        <w:rPr>
          <w:spacing w:val="1"/>
        </w:rPr>
        <w:t xml:space="preserve">her </w:t>
      </w:r>
      <w:r>
        <w:t xml:space="preserve">bir genç için Bakanlık </w:t>
      </w:r>
      <w:r>
        <w:rPr>
          <w:spacing w:val="1"/>
        </w:rPr>
        <w:t xml:space="preserve">Kurumsalına </w:t>
      </w:r>
      <w:r>
        <w:t>uygun şapka da bastırılacak</w:t>
      </w:r>
      <w:r>
        <w:t xml:space="preserve"> olup </w:t>
      </w:r>
      <w:r>
        <w:rPr>
          <w:spacing w:val="1"/>
        </w:rPr>
        <w:t xml:space="preserve">şapkaların </w:t>
      </w:r>
      <w:r>
        <w:t xml:space="preserve">gönüllülük faaliyetleri ve </w:t>
      </w:r>
      <w:r>
        <w:rPr>
          <w:spacing w:val="1"/>
        </w:rPr>
        <w:t xml:space="preserve">fotoğraf </w:t>
      </w:r>
      <w:r>
        <w:t>çekimi esnasında kullanılması</w:t>
      </w:r>
      <w:r>
        <w:rPr>
          <w:spacing w:val="17"/>
        </w:rPr>
        <w:t xml:space="preserve"> </w:t>
      </w:r>
      <w:r>
        <w:t>sağlanacaktır.</w:t>
      </w:r>
    </w:p>
    <w:p w:rsidR="0007473F" w:rsidRDefault="00103604">
      <w:pPr>
        <w:pStyle w:val="GvdeMetni"/>
        <w:spacing w:before="199"/>
        <w:ind w:right="113"/>
      </w:pPr>
      <w:r>
        <w:t xml:space="preserve">Etkinliklerin zamanında sosyal medyada yer alabilmesi için etkinliği en iyi ifade eden 5 (beş) fotoğrafın, etkinliğin anlatıldığı kısa bir not ile birlikte </w:t>
      </w:r>
      <w:hyperlink r:id="rId12">
        <w:r>
          <w:rPr>
            <w:color w:val="0000FF"/>
            <w:u w:val="single" w:color="0000FF"/>
          </w:rPr>
          <w:t>sehirlervekulturler@gsb.gov.tr</w:t>
        </w:r>
        <w:r>
          <w:rPr>
            <w:color w:val="0000FF"/>
          </w:rPr>
          <w:t xml:space="preserve"> </w:t>
        </w:r>
      </w:hyperlink>
      <w:r>
        <w:t>adresine acilen gönderilmesi önem arz etmektedir. Proje bitiminde il müdürlüğünce yer ve tarih bilgisi eklenmiş fotoğraflar seçilerek dijital ortamda (CD, DVD) sonuç raporu</w:t>
      </w:r>
      <w:r>
        <w:t>na eklenecektir.</w:t>
      </w:r>
    </w:p>
    <w:p w:rsidR="0007473F" w:rsidRDefault="00103604">
      <w:pPr>
        <w:pStyle w:val="GvdeMetni"/>
        <w:spacing w:before="200"/>
        <w:ind w:right="108"/>
      </w:pPr>
      <w:r>
        <w:rPr>
          <w:spacing w:val="1"/>
        </w:rPr>
        <w:t xml:space="preserve">Bakanlığımız </w:t>
      </w:r>
      <w:r>
        <w:t xml:space="preserve">internet sayfası </w:t>
      </w:r>
      <w:r>
        <w:rPr>
          <w:spacing w:val="1"/>
        </w:rPr>
        <w:t xml:space="preserve">ile </w:t>
      </w:r>
      <w:r>
        <w:t xml:space="preserve">yazılı ve görsel yayınlarda </w:t>
      </w:r>
      <w:r>
        <w:rPr>
          <w:spacing w:val="1"/>
        </w:rPr>
        <w:t xml:space="preserve">projemizin </w:t>
      </w:r>
      <w:r>
        <w:t xml:space="preserve">duyurulması ve proje sonrası açılacak sergilerde kullanılması amacıyla </w:t>
      </w:r>
      <w:r>
        <w:rPr>
          <w:spacing w:val="1"/>
        </w:rPr>
        <w:t xml:space="preserve">ilinizde gerçekleştirilecek faaliyetlerin </w:t>
      </w:r>
      <w:r>
        <w:t xml:space="preserve">yeterli </w:t>
      </w:r>
      <w:r>
        <w:rPr>
          <w:spacing w:val="1"/>
        </w:rPr>
        <w:t xml:space="preserve">miktarda  </w:t>
      </w:r>
      <w:r>
        <w:t xml:space="preserve">ve  </w:t>
      </w:r>
      <w:r>
        <w:rPr>
          <w:spacing w:val="1"/>
        </w:rPr>
        <w:t xml:space="preserve">yüksek </w:t>
      </w:r>
      <w:r>
        <w:t xml:space="preserve">çözünürlükte </w:t>
      </w:r>
      <w:r>
        <w:rPr>
          <w:spacing w:val="1"/>
        </w:rPr>
        <w:t>fotoğraf il</w:t>
      </w:r>
      <w:r>
        <w:rPr>
          <w:spacing w:val="1"/>
        </w:rPr>
        <w:t xml:space="preserve">e </w:t>
      </w:r>
      <w:r>
        <w:t xml:space="preserve">kayıt altına alınması ve </w:t>
      </w:r>
      <w:r>
        <w:rPr>
          <w:spacing w:val="1"/>
        </w:rPr>
        <w:t xml:space="preserve">proje </w:t>
      </w:r>
      <w:r>
        <w:t xml:space="preserve">süresi </w:t>
      </w:r>
      <w:r>
        <w:rPr>
          <w:spacing w:val="1"/>
        </w:rPr>
        <w:t xml:space="preserve">içinde Bakanlığımıza </w:t>
      </w:r>
      <w:r>
        <w:t>gönderilmesi gerekmektedir. Ayrıca il müdürlüğünce sisteme fotoğraf yüklenebilmektedir. Fotoğraf seçiminde, fotoğrafın projeyi ifade edecek şekilde kadrajlandığına ve netlik ayarının doğru yapıld</w:t>
      </w:r>
      <w:r>
        <w:t>ığına dikkat edilecek, kişisel nitelikte çekilmiş fotoğraflar Bakanlığımıza gönderilmeyecektir. Projeyle ile ilgili toplu fotoğraflara ağırlık verilecek ve fotoğraf çekiminde projenin adının bulunduğu fotobloklar</w:t>
      </w:r>
      <w:r>
        <w:rPr>
          <w:spacing w:val="-6"/>
        </w:rPr>
        <w:t xml:space="preserve"> </w:t>
      </w:r>
      <w:r>
        <w:t>kullanılacaktır.</w:t>
      </w:r>
    </w:p>
    <w:p w:rsidR="0007473F" w:rsidRDefault="00103604">
      <w:pPr>
        <w:pStyle w:val="GvdeMetni"/>
        <w:spacing w:before="200"/>
        <w:ind w:right="111"/>
      </w:pPr>
      <w:r>
        <w:t>Projenin uygulanması esnas</w:t>
      </w:r>
      <w:r>
        <w:t xml:space="preserve">ında katılımcı gençlere sosyal medyada paylaşım  yaparken  </w:t>
      </w:r>
      <w:r>
        <w:rPr>
          <w:b/>
        </w:rPr>
        <w:t xml:space="preserve">#sehirlervekulturler </w:t>
      </w:r>
      <w:r>
        <w:t>hashtag ini kullanmalarına yönelik çağrıda bulunulacaktır. Görevli gençlik lideri ve diğer personelin de aynı hastag i kullanarak paylaşım yapmaları önem arz</w:t>
      </w:r>
      <w:r>
        <w:rPr>
          <w:spacing w:val="-16"/>
        </w:rPr>
        <w:t xml:space="preserve"> </w:t>
      </w:r>
      <w:r>
        <w:t>etmektedir.</w:t>
      </w:r>
    </w:p>
    <w:p w:rsidR="0007473F" w:rsidRDefault="00103604">
      <w:pPr>
        <w:pStyle w:val="Heading1"/>
        <w:numPr>
          <w:ilvl w:val="0"/>
          <w:numId w:val="2"/>
        </w:numPr>
        <w:tabs>
          <w:tab w:val="left" w:pos="544"/>
        </w:tabs>
        <w:ind w:left="543" w:hanging="351"/>
        <w:jc w:val="both"/>
      </w:pPr>
      <w:r>
        <w:t>Ayrılma</w:t>
      </w:r>
      <w:r>
        <w:rPr>
          <w:spacing w:val="-1"/>
        </w:rPr>
        <w:t xml:space="preserve"> </w:t>
      </w:r>
      <w:r>
        <w:t>İstekleri</w:t>
      </w:r>
    </w:p>
    <w:p w:rsidR="0007473F" w:rsidRDefault="00103604">
      <w:pPr>
        <w:pStyle w:val="GvdeMetni"/>
        <w:spacing w:before="196"/>
        <w:ind w:right="107"/>
      </w:pPr>
      <w:r>
        <w:t>Program esnasında ayrılmak istediğini belirten 18 yaşını doldurmamış gençlerin velileri telefonla aranarak ayrılma talebini onaylayıp onaylamadıkları sorulacaktır. Talebi onaylayan veliden projenin gerçekleştiği yere intikal etmesi istene</w:t>
      </w:r>
      <w:r>
        <w:t>cektir. Gelen velinin nüfus kimlik bilgileri kontrol edilerek genç kendisine teslim edilecektir.</w:t>
      </w:r>
    </w:p>
    <w:p w:rsidR="0007473F" w:rsidRDefault="00103604">
      <w:pPr>
        <w:pStyle w:val="GvdeMetni"/>
        <w:spacing w:before="198"/>
        <w:ind w:right="109"/>
      </w:pPr>
      <w:r>
        <w:t>Projeden ayrılmak isteyen genç, 18 yaşını doldurmuş veya daha büyük yaşta ise gencimizden projeden ayrılmak istediğini, kendi imkânlarıyla ikamet ettiği ile ge</w:t>
      </w:r>
      <w:r>
        <w:t>ri döneceğini ve Bakanlığımızın hiçbir sorumluluğunun bulunmadığını belirten bir dilekçe vermesi istenecek, bu dilekçeye istinaden ayrılma tarihi ve saati de belirtilmek suretiyle bir tutanak düzenlenecektir. Tutanağın ayrılmak isteyen genç ve kafile başka</w:t>
      </w:r>
      <w:r>
        <w:t>nları tarafından imzalanmasından sonra gencimizin ayrılmasına izin verilecektir.</w:t>
      </w:r>
    </w:p>
    <w:p w:rsidR="0007473F" w:rsidRDefault="00103604">
      <w:pPr>
        <w:pStyle w:val="Heading1"/>
        <w:numPr>
          <w:ilvl w:val="0"/>
          <w:numId w:val="2"/>
        </w:numPr>
        <w:tabs>
          <w:tab w:val="left" w:pos="544"/>
        </w:tabs>
        <w:ind w:left="543" w:hanging="351"/>
        <w:jc w:val="both"/>
      </w:pPr>
      <w:r>
        <w:t>İzinsiz</w:t>
      </w:r>
      <w:r>
        <w:rPr>
          <w:spacing w:val="-3"/>
        </w:rPr>
        <w:t xml:space="preserve"> </w:t>
      </w:r>
      <w:r>
        <w:t>Ayrılma</w:t>
      </w:r>
    </w:p>
    <w:p w:rsidR="0007473F" w:rsidRDefault="00103604">
      <w:pPr>
        <w:pStyle w:val="GvdeMetni"/>
        <w:spacing w:before="196"/>
        <w:ind w:right="111"/>
      </w:pPr>
      <w:r>
        <w:t>Projeden izinsiz ayrıldığı anlaşılan gençler hakkında tutanak düzenlenecektir. İzinsiz ayrılan gençlerden 18 yaşını doldurmayanlar hakkında derhal kolluk kuvve</w:t>
      </w:r>
      <w:r>
        <w:t>tlerine ve ailelerine telefonla bildirimde bulunulacaktır.</w:t>
      </w:r>
    </w:p>
    <w:p w:rsidR="0007473F" w:rsidRDefault="0007473F">
      <w:pPr>
        <w:sectPr w:rsidR="0007473F">
          <w:pgSz w:w="11910" w:h="16840"/>
          <w:pgMar w:top="1220" w:right="1020" w:bottom="880" w:left="940" w:header="0" w:footer="688" w:gutter="0"/>
          <w:cols w:space="708"/>
        </w:sectPr>
      </w:pPr>
    </w:p>
    <w:p w:rsidR="0007473F" w:rsidRDefault="00103604">
      <w:pPr>
        <w:pStyle w:val="Heading1"/>
        <w:numPr>
          <w:ilvl w:val="0"/>
          <w:numId w:val="2"/>
        </w:numPr>
        <w:tabs>
          <w:tab w:val="left" w:pos="542"/>
        </w:tabs>
        <w:spacing w:before="63"/>
        <w:ind w:left="541" w:hanging="349"/>
        <w:jc w:val="both"/>
      </w:pPr>
      <w:r>
        <w:lastRenderedPageBreak/>
        <w:t>Projeden</w:t>
      </w:r>
      <w:r>
        <w:rPr>
          <w:spacing w:val="-3"/>
        </w:rPr>
        <w:t xml:space="preserve"> </w:t>
      </w:r>
      <w:r>
        <w:t>Uzaklaştırma</w:t>
      </w:r>
    </w:p>
    <w:p w:rsidR="0007473F" w:rsidRDefault="00103604">
      <w:pPr>
        <w:pStyle w:val="GvdeMetni"/>
        <w:spacing w:before="196"/>
        <w:ind w:right="109"/>
      </w:pPr>
      <w:r>
        <w:t>Yapılan uyarılara rağmen programın uygulamasını sekteye uğratan, diğer katılımcıları ve/veya çevreyi rahatsız eden, katılımcılar arasında huzuru bozan, Bakan</w:t>
      </w:r>
      <w:r>
        <w:t>lığımızı kamuoyunda zor duruma sokabilecek tavır ve davranışlar içinde bulunan veya kasten kamu malına zarar veren 18 yaşını doldurmamış gençler hakkında, gencin velisine telefonla bilgi verilecek ve yukarıda yapılan açıklamalar doğrultusunda gencin projed</w:t>
      </w:r>
      <w:r>
        <w:t>en ayrılması sağlanacaktır. Ancak gencin velisinin buna onay vermemesi halinde, ikametgâhlarına dönüşlerine kadar bu genç/gençler özel olarak takip edilecek programın sağlıklı bir şekilde yürütülmesi için gerekli tedbir alınacaktır. 18 yaşını doldurmuş vey</w:t>
      </w:r>
      <w:r>
        <w:t>a daha büyük yaştaki gençler hakkında ise olayları açıklayan detaylı bir tutanak düzenlenecek, tutanak, kafile başkanları ve mümkünse olaylara şahit olan en az iki genç tarafından da imzaladıktan sonra derhal gencin projeden ayrılması</w:t>
      </w:r>
      <w:r>
        <w:rPr>
          <w:spacing w:val="-1"/>
        </w:rPr>
        <w:t xml:space="preserve"> </w:t>
      </w:r>
      <w:r>
        <w:t>sağlanacaktır.</w:t>
      </w:r>
    </w:p>
    <w:p w:rsidR="0007473F" w:rsidRDefault="00103604">
      <w:pPr>
        <w:pStyle w:val="GvdeMetni"/>
        <w:spacing w:before="200"/>
        <w:ind w:right="110"/>
      </w:pPr>
      <w:r>
        <w:t xml:space="preserve">Ancak </w:t>
      </w:r>
      <w:r>
        <w:t>her ne şekilde olursa olsun kafileden ayrılacak olan gençlere ikametgâhlarına güvenli bir şekilde geri dönebilmeleri için görevli personel tarafından yardımcı olunacaktır. Gerek görülmesi halinde en yakın il/ilçenin Gençlik Hizmetleri ve Spor Müdürlüğü per</w:t>
      </w:r>
      <w:r>
        <w:t>sonelinden de yardım istenecektir.</w:t>
      </w:r>
    </w:p>
    <w:p w:rsidR="0007473F" w:rsidRDefault="00103604">
      <w:pPr>
        <w:pStyle w:val="Heading1"/>
        <w:numPr>
          <w:ilvl w:val="0"/>
          <w:numId w:val="2"/>
        </w:numPr>
        <w:tabs>
          <w:tab w:val="left" w:pos="544"/>
        </w:tabs>
        <w:spacing w:before="207"/>
        <w:ind w:left="543" w:hanging="351"/>
        <w:jc w:val="both"/>
      </w:pPr>
      <w:r>
        <w:t>Alkol ve Uyuşturucu Madde</w:t>
      </w:r>
      <w:r>
        <w:rPr>
          <w:spacing w:val="-7"/>
        </w:rPr>
        <w:t xml:space="preserve"> </w:t>
      </w:r>
      <w:r>
        <w:t>Kullanımı</w:t>
      </w:r>
    </w:p>
    <w:p w:rsidR="0007473F" w:rsidRDefault="00103604">
      <w:pPr>
        <w:pStyle w:val="GvdeMetni"/>
        <w:spacing w:before="193"/>
        <w:ind w:right="109"/>
      </w:pPr>
      <w:r>
        <w:t>Program sırasında gençler sürekli gözlemlenerek yanlarında alkol ve/veya uyuşturucu madde taşımalarına ya da kullanmalarına izin verilmeyecektir. Alkol veya uyuşturucu madde aldığı tesp</w:t>
      </w:r>
      <w:r>
        <w:t xml:space="preserve">it edilen gençler hakkında tutanak düzenlenerek velilerine telefonla bilgi verilecek ve tutanağın bir nüshası resmi bir yazı ekinde Bakanlığımıza gönderilecektir. Uyuşturucu taşıdığı ve/veya kullandığı tespit edilenler, haklarında yasal işlem başlatılması </w:t>
      </w:r>
      <w:r>
        <w:t>amacıyla ilgili kolluk kuvvetine bildirilecektir. Program esnasında gençlerin Tütün Ürünlerinin Zararlarının Önlenmesi ve Kontrolü Hakkında Kanun uyarınca sigara kullanımına izin verilmeyecektir.</w:t>
      </w:r>
    </w:p>
    <w:p w:rsidR="0007473F" w:rsidRDefault="00103604">
      <w:pPr>
        <w:pStyle w:val="Heading1"/>
        <w:numPr>
          <w:ilvl w:val="0"/>
          <w:numId w:val="2"/>
        </w:numPr>
        <w:tabs>
          <w:tab w:val="left" w:pos="542"/>
        </w:tabs>
        <w:ind w:left="541" w:hanging="349"/>
        <w:jc w:val="both"/>
      </w:pPr>
      <w:r>
        <w:t>Kesici ve Delici Alet</w:t>
      </w:r>
      <w:r>
        <w:rPr>
          <w:spacing w:val="1"/>
        </w:rPr>
        <w:t xml:space="preserve"> </w:t>
      </w:r>
      <w:r>
        <w:t>Taşıma</w:t>
      </w:r>
    </w:p>
    <w:p w:rsidR="0007473F" w:rsidRDefault="00103604">
      <w:pPr>
        <w:pStyle w:val="GvdeMetni"/>
        <w:spacing w:before="195"/>
        <w:ind w:right="106"/>
      </w:pPr>
      <w:r>
        <w:t>Gençler otobüse binmeden önce y</w:t>
      </w:r>
      <w:r>
        <w:t>anlarında kesici ve delici aletler bulundurmamaları hususunda uyarılarak varsa bu aletleri teslim etmeleri istenecektir. Gerek görülmesi halinde söz konusu uyarı seyahat esnasında bir kez daha tekrar edilecek, bu aletleri teslim etmeyenler hakkında yasal i</w:t>
      </w:r>
      <w:r>
        <w:t>şlem başlatılacağı belirtilecektir. Bu uyarılara rağmen, yanlarında kesici ve delici alet bulundurduğu anlaşılan gençler, haklarında yasal işlem başlatılması amacıyla ilgili kolluk kuvvetine bildirilecektir.</w:t>
      </w:r>
    </w:p>
    <w:p w:rsidR="0007473F" w:rsidRDefault="00103604">
      <w:pPr>
        <w:pStyle w:val="Heading1"/>
        <w:numPr>
          <w:ilvl w:val="0"/>
          <w:numId w:val="2"/>
        </w:numPr>
        <w:tabs>
          <w:tab w:val="left" w:pos="542"/>
        </w:tabs>
        <w:spacing w:before="205"/>
        <w:ind w:left="541" w:hanging="349"/>
        <w:jc w:val="both"/>
      </w:pPr>
      <w:r>
        <w:t>Koordinasyon</w:t>
      </w:r>
      <w:r>
        <w:rPr>
          <w:spacing w:val="-1"/>
        </w:rPr>
        <w:t xml:space="preserve"> </w:t>
      </w:r>
      <w:r>
        <w:t>Ekibi</w:t>
      </w:r>
    </w:p>
    <w:p w:rsidR="0007473F" w:rsidRDefault="00103604">
      <w:pPr>
        <w:pStyle w:val="GvdeMetni"/>
        <w:spacing w:before="195"/>
        <w:ind w:right="109"/>
      </w:pPr>
      <w:r>
        <w:t>Proje süresince ortaya çıkabilecek sorunların en kısa sürede çözümlenebilmesi için tüm illerde "Koordinasyon Ekibi" oluşturmalıdır. Her türlü kazaya karşı gerekli önlemler alınmalıdır. Meydana gelen kaza, sakatlık, vefat ve tedaviyi gerektiren durumlar hak</w:t>
      </w:r>
      <w:r>
        <w:t>kında il müdürlüğü personelince ayrıntılı bir şekilde tutanak tutulması, olayın olduğu yer, tarih, saat ve ilgili kişilerin isimlerinin Bakanlığımıza bildirilmesi gerekmektedir.</w:t>
      </w:r>
    </w:p>
    <w:p w:rsidR="0007473F" w:rsidRDefault="00103604">
      <w:pPr>
        <w:pStyle w:val="Heading1"/>
        <w:numPr>
          <w:ilvl w:val="0"/>
          <w:numId w:val="2"/>
        </w:numPr>
        <w:tabs>
          <w:tab w:val="left" w:pos="544"/>
        </w:tabs>
        <w:spacing w:before="204"/>
        <w:ind w:left="543" w:hanging="351"/>
        <w:jc w:val="both"/>
      </w:pPr>
      <w:r>
        <w:t>İletişim</w:t>
      </w:r>
    </w:p>
    <w:p w:rsidR="0007473F" w:rsidRDefault="00103604">
      <w:pPr>
        <w:pStyle w:val="GvdeMetni"/>
        <w:spacing w:before="197"/>
        <w:ind w:right="110"/>
      </w:pPr>
      <w:r>
        <w:t>Projenin her aşamasında Bakanlığımız Proje ve Koordinasyon Genel Müdü</w:t>
      </w:r>
      <w:r>
        <w:t xml:space="preserve">rlüğünün proje e-posta hesabı olan </w:t>
      </w:r>
      <w:hyperlink r:id="rId13">
        <w:r>
          <w:rPr>
            <w:color w:val="0000FF"/>
            <w:u w:val="single" w:color="0000FF"/>
          </w:rPr>
          <w:t>sehirlervekulturler@gsb.gov.tr</w:t>
        </w:r>
        <w:r>
          <w:rPr>
            <w:color w:val="0000FF"/>
          </w:rPr>
          <w:t xml:space="preserve"> </w:t>
        </w:r>
      </w:hyperlink>
      <w:r>
        <w:t>aracılığı ile iletişime geçilecektir. Acil ve önemli durumlarda ise aşağıda belirtilen proje ekibi ile irtibata geçilebilecektir. (İrti</w:t>
      </w:r>
      <w:r>
        <w:t>bat:</w:t>
      </w:r>
      <w:r>
        <w:rPr>
          <w:spacing w:val="-5"/>
        </w:rPr>
        <w:t xml:space="preserve"> </w:t>
      </w:r>
      <w:r>
        <w:t>03125966401-03125966479)</w:t>
      </w:r>
    </w:p>
    <w:p w:rsidR="0007473F" w:rsidRDefault="0007473F">
      <w:pPr>
        <w:pStyle w:val="GvdeMetni"/>
        <w:ind w:left="0"/>
        <w:jc w:val="left"/>
        <w:rPr>
          <w:sz w:val="20"/>
        </w:rPr>
      </w:pPr>
    </w:p>
    <w:p w:rsidR="0007473F" w:rsidRDefault="0007473F">
      <w:pPr>
        <w:pStyle w:val="GvdeMetni"/>
        <w:ind w:left="0"/>
        <w:jc w:val="left"/>
        <w:rPr>
          <w:sz w:val="20"/>
        </w:rPr>
      </w:pPr>
    </w:p>
    <w:p w:rsidR="0007473F" w:rsidRDefault="0007473F">
      <w:pPr>
        <w:pStyle w:val="GvdeMetni"/>
        <w:spacing w:before="3"/>
        <w:ind w:left="0"/>
        <w:jc w:val="left"/>
        <w:rPr>
          <w:sz w:val="17"/>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4"/>
        <w:gridCol w:w="2223"/>
        <w:gridCol w:w="3543"/>
        <w:gridCol w:w="1840"/>
      </w:tblGrid>
      <w:tr w:rsidR="0007473F">
        <w:trPr>
          <w:trHeight w:val="388"/>
        </w:trPr>
        <w:tc>
          <w:tcPr>
            <w:tcW w:w="1944" w:type="dxa"/>
          </w:tcPr>
          <w:p w:rsidR="0007473F" w:rsidRDefault="00103604">
            <w:pPr>
              <w:pStyle w:val="TableParagraph"/>
              <w:spacing w:before="68"/>
              <w:ind w:left="532"/>
              <w:rPr>
                <w:b/>
              </w:rPr>
            </w:pPr>
            <w:r>
              <w:rPr>
                <w:b/>
              </w:rPr>
              <w:t>UNVANI</w:t>
            </w:r>
          </w:p>
        </w:tc>
        <w:tc>
          <w:tcPr>
            <w:tcW w:w="2223" w:type="dxa"/>
          </w:tcPr>
          <w:p w:rsidR="0007473F" w:rsidRDefault="00103604">
            <w:pPr>
              <w:pStyle w:val="TableParagraph"/>
              <w:spacing w:before="68"/>
              <w:ind w:left="453"/>
              <w:rPr>
                <w:b/>
              </w:rPr>
            </w:pPr>
            <w:r>
              <w:rPr>
                <w:b/>
              </w:rPr>
              <w:t>ADI SOYADI</w:t>
            </w:r>
          </w:p>
        </w:tc>
        <w:tc>
          <w:tcPr>
            <w:tcW w:w="3543" w:type="dxa"/>
          </w:tcPr>
          <w:p w:rsidR="0007473F" w:rsidRDefault="00103604">
            <w:pPr>
              <w:pStyle w:val="TableParagraph"/>
              <w:spacing w:before="68"/>
              <w:ind w:left="1277" w:right="1262"/>
              <w:jc w:val="center"/>
              <w:rPr>
                <w:b/>
              </w:rPr>
            </w:pPr>
            <w:r>
              <w:rPr>
                <w:b/>
              </w:rPr>
              <w:t>E-POSTA</w:t>
            </w:r>
          </w:p>
        </w:tc>
        <w:tc>
          <w:tcPr>
            <w:tcW w:w="1840" w:type="dxa"/>
          </w:tcPr>
          <w:p w:rsidR="0007473F" w:rsidRDefault="00103604">
            <w:pPr>
              <w:pStyle w:val="TableParagraph"/>
              <w:spacing w:before="68"/>
              <w:ind w:left="396"/>
              <w:rPr>
                <w:b/>
              </w:rPr>
            </w:pPr>
            <w:r>
              <w:rPr>
                <w:b/>
              </w:rPr>
              <w:t>TELEFON</w:t>
            </w:r>
          </w:p>
        </w:tc>
      </w:tr>
      <w:tr w:rsidR="0007473F">
        <w:trPr>
          <w:trHeight w:val="546"/>
        </w:trPr>
        <w:tc>
          <w:tcPr>
            <w:tcW w:w="1944" w:type="dxa"/>
          </w:tcPr>
          <w:p w:rsidR="0007473F" w:rsidRDefault="00103604">
            <w:pPr>
              <w:pStyle w:val="TableParagraph"/>
              <w:spacing w:before="15"/>
              <w:ind w:left="110" w:right="374"/>
            </w:pPr>
            <w:r>
              <w:t>Gençlik ve Spor Uzmanı</w:t>
            </w:r>
          </w:p>
        </w:tc>
        <w:tc>
          <w:tcPr>
            <w:tcW w:w="2223" w:type="dxa"/>
          </w:tcPr>
          <w:p w:rsidR="0007473F" w:rsidRDefault="00103604">
            <w:pPr>
              <w:pStyle w:val="TableParagraph"/>
              <w:spacing w:before="0"/>
              <w:ind w:right="699"/>
            </w:pPr>
            <w:r>
              <w:t>Şebnem Melike GÜNDOĞDU</w:t>
            </w:r>
          </w:p>
        </w:tc>
        <w:tc>
          <w:tcPr>
            <w:tcW w:w="3543" w:type="dxa"/>
          </w:tcPr>
          <w:p w:rsidR="0007473F" w:rsidRDefault="0007473F">
            <w:pPr>
              <w:pStyle w:val="TableParagraph"/>
              <w:spacing w:before="140"/>
            </w:pPr>
            <w:hyperlink r:id="rId14">
              <w:r w:rsidR="00103604">
                <w:rPr>
                  <w:color w:val="0000FF"/>
                  <w:u w:val="single" w:color="0000FF"/>
                </w:rPr>
                <w:t>sebnemmelike.gundogdu@gsb.gov.tr</w:t>
              </w:r>
            </w:hyperlink>
          </w:p>
        </w:tc>
        <w:tc>
          <w:tcPr>
            <w:tcW w:w="1840" w:type="dxa"/>
          </w:tcPr>
          <w:p w:rsidR="0007473F" w:rsidRDefault="00103604">
            <w:pPr>
              <w:pStyle w:val="TableParagraph"/>
              <w:spacing w:before="140"/>
              <w:ind w:left="350"/>
            </w:pPr>
            <w:r>
              <w:t>0312 596 6416</w:t>
            </w:r>
          </w:p>
        </w:tc>
      </w:tr>
      <w:tr w:rsidR="0007473F">
        <w:trPr>
          <w:trHeight w:val="554"/>
        </w:trPr>
        <w:tc>
          <w:tcPr>
            <w:tcW w:w="1944" w:type="dxa"/>
          </w:tcPr>
          <w:p w:rsidR="0007473F" w:rsidRDefault="00103604">
            <w:pPr>
              <w:pStyle w:val="TableParagraph"/>
              <w:spacing w:before="17"/>
              <w:ind w:left="110" w:right="136"/>
            </w:pPr>
            <w:r>
              <w:t>Gençlik ve Spor Uzman Yardımcısı</w:t>
            </w:r>
          </w:p>
        </w:tc>
        <w:tc>
          <w:tcPr>
            <w:tcW w:w="2223" w:type="dxa"/>
          </w:tcPr>
          <w:p w:rsidR="0007473F" w:rsidRDefault="00103604">
            <w:pPr>
              <w:pStyle w:val="TableParagraph"/>
              <w:spacing w:before="145"/>
            </w:pPr>
            <w:r>
              <w:t>Rahmi BULUT</w:t>
            </w:r>
          </w:p>
        </w:tc>
        <w:tc>
          <w:tcPr>
            <w:tcW w:w="3543" w:type="dxa"/>
          </w:tcPr>
          <w:p w:rsidR="0007473F" w:rsidRDefault="0007473F">
            <w:pPr>
              <w:pStyle w:val="TableParagraph"/>
              <w:spacing w:before="145"/>
            </w:pPr>
            <w:hyperlink r:id="rId15">
              <w:r w:rsidR="00103604">
                <w:rPr>
                  <w:color w:val="0000FF"/>
                  <w:u w:val="single" w:color="0000FF"/>
                </w:rPr>
                <w:t>rahmi.bulut@gsb.gov.tr</w:t>
              </w:r>
            </w:hyperlink>
          </w:p>
        </w:tc>
        <w:tc>
          <w:tcPr>
            <w:tcW w:w="1840" w:type="dxa"/>
          </w:tcPr>
          <w:p w:rsidR="0007473F" w:rsidRDefault="00103604">
            <w:pPr>
              <w:pStyle w:val="TableParagraph"/>
              <w:spacing w:before="145"/>
              <w:ind w:left="350"/>
            </w:pPr>
            <w:r>
              <w:t>0312 596 6455</w:t>
            </w:r>
          </w:p>
        </w:tc>
      </w:tr>
      <w:tr w:rsidR="0007473F">
        <w:trPr>
          <w:trHeight w:val="388"/>
        </w:trPr>
        <w:tc>
          <w:tcPr>
            <w:tcW w:w="1944" w:type="dxa"/>
          </w:tcPr>
          <w:p w:rsidR="0007473F" w:rsidRDefault="00103604">
            <w:pPr>
              <w:pStyle w:val="TableParagraph"/>
              <w:ind w:left="110"/>
            </w:pPr>
            <w:r>
              <w:t>Sosyolog</w:t>
            </w:r>
          </w:p>
        </w:tc>
        <w:tc>
          <w:tcPr>
            <w:tcW w:w="2223" w:type="dxa"/>
          </w:tcPr>
          <w:p w:rsidR="0007473F" w:rsidRDefault="00103604">
            <w:pPr>
              <w:pStyle w:val="TableParagraph"/>
            </w:pPr>
            <w:r>
              <w:t>Murat İlker ŞEN</w:t>
            </w:r>
          </w:p>
        </w:tc>
        <w:tc>
          <w:tcPr>
            <w:tcW w:w="3543" w:type="dxa"/>
          </w:tcPr>
          <w:p w:rsidR="0007473F" w:rsidRDefault="0007473F">
            <w:pPr>
              <w:pStyle w:val="TableParagraph"/>
            </w:pPr>
            <w:hyperlink r:id="rId16">
              <w:r w:rsidR="00103604">
                <w:rPr>
                  <w:color w:val="0000FF"/>
                  <w:u w:val="single" w:color="0000FF"/>
                </w:rPr>
                <w:t>ilker.sen@gsb.gov.tr</w:t>
              </w:r>
            </w:hyperlink>
          </w:p>
        </w:tc>
        <w:tc>
          <w:tcPr>
            <w:tcW w:w="1840" w:type="dxa"/>
          </w:tcPr>
          <w:p w:rsidR="0007473F" w:rsidRDefault="00103604">
            <w:pPr>
              <w:pStyle w:val="TableParagraph"/>
              <w:ind w:left="350"/>
            </w:pPr>
            <w:r>
              <w:t>0312 596 6420</w:t>
            </w:r>
          </w:p>
        </w:tc>
      </w:tr>
      <w:tr w:rsidR="0007473F">
        <w:trPr>
          <w:trHeight w:val="386"/>
        </w:trPr>
        <w:tc>
          <w:tcPr>
            <w:tcW w:w="1944" w:type="dxa"/>
          </w:tcPr>
          <w:p w:rsidR="0007473F" w:rsidRDefault="00103604">
            <w:pPr>
              <w:pStyle w:val="TableParagraph"/>
              <w:spacing w:before="61"/>
              <w:ind w:left="110"/>
            </w:pPr>
            <w:r>
              <w:t>VHKİ</w:t>
            </w:r>
          </w:p>
        </w:tc>
        <w:tc>
          <w:tcPr>
            <w:tcW w:w="2223" w:type="dxa"/>
          </w:tcPr>
          <w:p w:rsidR="0007473F" w:rsidRDefault="00103604">
            <w:pPr>
              <w:pStyle w:val="TableParagraph"/>
              <w:spacing w:before="61"/>
            </w:pPr>
            <w:r>
              <w:t>Bilge ORAL</w:t>
            </w:r>
          </w:p>
        </w:tc>
        <w:tc>
          <w:tcPr>
            <w:tcW w:w="3543" w:type="dxa"/>
          </w:tcPr>
          <w:p w:rsidR="0007473F" w:rsidRDefault="0007473F">
            <w:pPr>
              <w:pStyle w:val="TableParagraph"/>
              <w:spacing w:before="61"/>
            </w:pPr>
            <w:hyperlink r:id="rId17">
              <w:r w:rsidR="00103604">
                <w:rPr>
                  <w:color w:val="0000FF"/>
                  <w:u w:val="single" w:color="0000FF"/>
                </w:rPr>
                <w:t>bilge.oral@gsb.gov.tr</w:t>
              </w:r>
            </w:hyperlink>
          </w:p>
        </w:tc>
        <w:tc>
          <w:tcPr>
            <w:tcW w:w="1840" w:type="dxa"/>
          </w:tcPr>
          <w:p w:rsidR="0007473F" w:rsidRDefault="00103604">
            <w:pPr>
              <w:pStyle w:val="TableParagraph"/>
              <w:spacing w:before="61"/>
              <w:ind w:left="350"/>
            </w:pPr>
            <w:r>
              <w:t>0312 596 6495</w:t>
            </w:r>
          </w:p>
        </w:tc>
      </w:tr>
    </w:tbl>
    <w:p w:rsidR="0007473F" w:rsidRDefault="0007473F">
      <w:pPr>
        <w:sectPr w:rsidR="0007473F">
          <w:pgSz w:w="11910" w:h="16840"/>
          <w:pgMar w:top="1220" w:right="1020" w:bottom="880" w:left="940" w:header="0" w:footer="688" w:gutter="0"/>
          <w:cols w:space="708"/>
        </w:sectPr>
      </w:pPr>
    </w:p>
    <w:p w:rsidR="0007473F" w:rsidRDefault="00103604">
      <w:pPr>
        <w:pStyle w:val="GvdeMetni"/>
        <w:spacing w:before="81"/>
        <w:jc w:val="left"/>
      </w:pPr>
      <w:r>
        <w:rPr>
          <w:u w:val="single"/>
        </w:rPr>
        <w:lastRenderedPageBreak/>
        <w:t>EKLER:</w:t>
      </w:r>
    </w:p>
    <w:p w:rsidR="0007473F" w:rsidRDefault="00103604">
      <w:pPr>
        <w:pStyle w:val="GvdeMetni"/>
        <w:spacing w:before="198"/>
        <w:ind w:left="118" w:right="5386"/>
        <w:jc w:val="left"/>
      </w:pPr>
      <w:r>
        <w:t>1- İl Kontenjanları ve Ödenek Aktarımı (2 sayfa) 2- Program (81 sayfa)</w:t>
      </w:r>
    </w:p>
    <w:p w:rsidR="0007473F" w:rsidRDefault="00103604">
      <w:pPr>
        <w:pStyle w:val="ListeParagraf"/>
        <w:numPr>
          <w:ilvl w:val="0"/>
          <w:numId w:val="1"/>
        </w:numPr>
        <w:tabs>
          <w:tab w:val="left" w:pos="477"/>
        </w:tabs>
        <w:spacing w:before="1" w:line="252" w:lineRule="exact"/>
        <w:ind w:hanging="358"/>
      </w:pPr>
      <w:r>
        <w:t>Veli İzin Belgesi (1</w:t>
      </w:r>
      <w:r>
        <w:t xml:space="preserve"> </w:t>
      </w:r>
      <w:r>
        <w:t>sayfa)</w:t>
      </w:r>
    </w:p>
    <w:p w:rsidR="0007473F" w:rsidRDefault="00103604">
      <w:pPr>
        <w:pStyle w:val="ListeParagraf"/>
        <w:numPr>
          <w:ilvl w:val="0"/>
          <w:numId w:val="1"/>
        </w:numPr>
        <w:tabs>
          <w:tab w:val="left" w:pos="477"/>
        </w:tabs>
        <w:spacing w:line="252" w:lineRule="exact"/>
        <w:ind w:hanging="358"/>
      </w:pPr>
      <w:r>
        <w:t>İrtibat Kişileri Tablosu (1</w:t>
      </w:r>
      <w:r>
        <w:rPr>
          <w:spacing w:val="-5"/>
        </w:rPr>
        <w:t xml:space="preserve"> </w:t>
      </w:r>
      <w:r>
        <w:t>sayfa)</w:t>
      </w:r>
    </w:p>
    <w:p w:rsidR="0007473F" w:rsidRDefault="00103604">
      <w:pPr>
        <w:pStyle w:val="ListeParagraf"/>
        <w:numPr>
          <w:ilvl w:val="0"/>
          <w:numId w:val="1"/>
        </w:numPr>
        <w:tabs>
          <w:tab w:val="left" w:pos="477"/>
        </w:tabs>
        <w:spacing w:before="1" w:line="252" w:lineRule="exact"/>
        <w:ind w:hanging="358"/>
      </w:pPr>
      <w:r>
        <w:t>Özgeçmiş Formu (1</w:t>
      </w:r>
      <w:r>
        <w:rPr>
          <w:spacing w:val="-1"/>
        </w:rPr>
        <w:t xml:space="preserve"> </w:t>
      </w:r>
      <w:r>
        <w:t>sayfa)</w:t>
      </w:r>
    </w:p>
    <w:p w:rsidR="0007473F" w:rsidRDefault="00103604">
      <w:pPr>
        <w:pStyle w:val="ListeParagraf"/>
        <w:numPr>
          <w:ilvl w:val="0"/>
          <w:numId w:val="1"/>
        </w:numPr>
        <w:tabs>
          <w:tab w:val="left" w:pos="477"/>
        </w:tabs>
        <w:spacing w:line="252" w:lineRule="exact"/>
        <w:ind w:hanging="358"/>
      </w:pPr>
      <w:r>
        <w:t>Proje Sonuç Raporu Tablosu (1</w:t>
      </w:r>
      <w:r>
        <w:rPr>
          <w:spacing w:val="-5"/>
        </w:rPr>
        <w:t xml:space="preserve"> </w:t>
      </w:r>
      <w:r>
        <w:t>sayfa)</w:t>
      </w:r>
    </w:p>
    <w:sectPr w:rsidR="0007473F" w:rsidSect="0007473F">
      <w:pgSz w:w="11910" w:h="16840"/>
      <w:pgMar w:top="1200" w:right="1020" w:bottom="880" w:left="940" w:header="0" w:footer="6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04" w:rsidRDefault="00103604" w:rsidP="0007473F">
      <w:r>
        <w:separator/>
      </w:r>
    </w:p>
  </w:endnote>
  <w:endnote w:type="continuationSeparator" w:id="0">
    <w:p w:rsidR="00103604" w:rsidRDefault="00103604" w:rsidP="0007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3F" w:rsidRDefault="0007473F">
    <w:pPr>
      <w:pStyle w:val="GvdeMetni"/>
      <w:spacing w:line="14" w:lineRule="auto"/>
      <w:ind w:left="0"/>
      <w:jc w:val="left"/>
      <w:rPr>
        <w:sz w:val="20"/>
      </w:rPr>
    </w:pPr>
    <w:r w:rsidRPr="0007473F">
      <w:pict>
        <v:shapetype id="_x0000_t202" coordsize="21600,21600" o:spt="202" path="m,l,21600r21600,l21600,xe">
          <v:stroke joinstyle="miter"/>
          <v:path gradientshapeok="t" o:connecttype="rect"/>
        </v:shapetype>
        <v:shape id="_x0000_s1025" type="#_x0000_t202" style="position:absolute;margin-left:485.95pt;margin-top:796.5pt;width:53.6pt;height:15.3pt;z-index:-251658752;mso-position-horizontal-relative:page;mso-position-vertical-relative:page" filled="f" stroked="f">
          <v:textbox inset="0,0,0,0">
            <w:txbxContent>
              <w:p w:rsidR="0007473F" w:rsidRDefault="00103604">
                <w:pPr>
                  <w:spacing w:before="10"/>
                  <w:ind w:left="20"/>
                  <w:rPr>
                    <w:b/>
                    <w:sz w:val="24"/>
                  </w:rPr>
                </w:pPr>
                <w:r>
                  <w:rPr>
                    <w:sz w:val="24"/>
                  </w:rPr>
                  <w:t xml:space="preserve">Sayfa </w:t>
                </w:r>
                <w:r w:rsidR="0007473F">
                  <w:fldChar w:fldCharType="begin"/>
                </w:r>
                <w:r>
                  <w:rPr>
                    <w:b/>
                    <w:sz w:val="24"/>
                  </w:rPr>
                  <w:instrText xml:space="preserve"> PAGE </w:instrText>
                </w:r>
                <w:r w:rsidR="0007473F">
                  <w:fldChar w:fldCharType="separate"/>
                </w:r>
                <w:r w:rsidR="003B2708">
                  <w:rPr>
                    <w:b/>
                    <w:noProof/>
                    <w:sz w:val="24"/>
                  </w:rPr>
                  <w:t>1</w:t>
                </w:r>
                <w:r w:rsidR="0007473F">
                  <w:fldChar w:fldCharType="end"/>
                </w:r>
                <w:r>
                  <w:rPr>
                    <w:b/>
                    <w:sz w:val="24"/>
                  </w:rPr>
                  <w:t xml:space="preserve"> </w:t>
                </w:r>
                <w:r>
                  <w:rPr>
                    <w:sz w:val="24"/>
                  </w:rPr>
                  <w:t xml:space="preserve">/ </w:t>
                </w:r>
                <w:r>
                  <w:rPr>
                    <w:b/>
                    <w:sz w:val="24"/>
                  </w:rPr>
                  <w:t>8</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04" w:rsidRDefault="00103604" w:rsidP="0007473F">
      <w:r>
        <w:separator/>
      </w:r>
    </w:p>
  </w:footnote>
  <w:footnote w:type="continuationSeparator" w:id="0">
    <w:p w:rsidR="00103604" w:rsidRDefault="00103604" w:rsidP="00074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606"/>
    <w:multiLevelType w:val="hybridMultilevel"/>
    <w:tmpl w:val="132A970E"/>
    <w:lvl w:ilvl="0" w:tplc="7C622A74">
      <w:start w:val="1"/>
      <w:numFmt w:val="decimal"/>
      <w:lvlText w:val="%1-"/>
      <w:lvlJc w:val="left"/>
      <w:pPr>
        <w:ind w:left="378" w:hanging="186"/>
        <w:jc w:val="left"/>
      </w:pPr>
      <w:rPr>
        <w:rFonts w:ascii="Times New Roman" w:eastAsia="Times New Roman" w:hAnsi="Times New Roman" w:cs="Times New Roman" w:hint="default"/>
        <w:b/>
        <w:bCs/>
        <w:spacing w:val="-2"/>
        <w:w w:val="100"/>
        <w:sz w:val="20"/>
        <w:szCs w:val="20"/>
        <w:lang w:val="tr-TR" w:eastAsia="tr-TR" w:bidi="tr-TR"/>
      </w:rPr>
    </w:lvl>
    <w:lvl w:ilvl="1" w:tplc="28128270">
      <w:numFmt w:val="bullet"/>
      <w:lvlText w:val=""/>
      <w:lvlJc w:val="left"/>
      <w:pPr>
        <w:ind w:left="906" w:hanging="356"/>
      </w:pPr>
      <w:rPr>
        <w:rFonts w:ascii="Wingdings" w:eastAsia="Wingdings" w:hAnsi="Wingdings" w:cs="Wingdings" w:hint="default"/>
        <w:w w:val="100"/>
        <w:sz w:val="22"/>
        <w:szCs w:val="22"/>
        <w:lang w:val="tr-TR" w:eastAsia="tr-TR" w:bidi="tr-TR"/>
      </w:rPr>
    </w:lvl>
    <w:lvl w:ilvl="2" w:tplc="A9B87B0C">
      <w:numFmt w:val="bullet"/>
      <w:lvlText w:val="•"/>
      <w:lvlJc w:val="left"/>
      <w:pPr>
        <w:ind w:left="1905" w:hanging="356"/>
      </w:pPr>
      <w:rPr>
        <w:rFonts w:hint="default"/>
        <w:lang w:val="tr-TR" w:eastAsia="tr-TR" w:bidi="tr-TR"/>
      </w:rPr>
    </w:lvl>
    <w:lvl w:ilvl="3" w:tplc="FD7C2B6E">
      <w:numFmt w:val="bullet"/>
      <w:lvlText w:val="•"/>
      <w:lvlJc w:val="left"/>
      <w:pPr>
        <w:ind w:left="2910" w:hanging="356"/>
      </w:pPr>
      <w:rPr>
        <w:rFonts w:hint="default"/>
        <w:lang w:val="tr-TR" w:eastAsia="tr-TR" w:bidi="tr-TR"/>
      </w:rPr>
    </w:lvl>
    <w:lvl w:ilvl="4" w:tplc="6F4C2160">
      <w:numFmt w:val="bullet"/>
      <w:lvlText w:val="•"/>
      <w:lvlJc w:val="left"/>
      <w:pPr>
        <w:ind w:left="3915" w:hanging="356"/>
      </w:pPr>
      <w:rPr>
        <w:rFonts w:hint="default"/>
        <w:lang w:val="tr-TR" w:eastAsia="tr-TR" w:bidi="tr-TR"/>
      </w:rPr>
    </w:lvl>
    <w:lvl w:ilvl="5" w:tplc="C22EE60C">
      <w:numFmt w:val="bullet"/>
      <w:lvlText w:val="•"/>
      <w:lvlJc w:val="left"/>
      <w:pPr>
        <w:ind w:left="4920" w:hanging="356"/>
      </w:pPr>
      <w:rPr>
        <w:rFonts w:hint="default"/>
        <w:lang w:val="tr-TR" w:eastAsia="tr-TR" w:bidi="tr-TR"/>
      </w:rPr>
    </w:lvl>
    <w:lvl w:ilvl="6" w:tplc="0B82B5BC">
      <w:numFmt w:val="bullet"/>
      <w:lvlText w:val="•"/>
      <w:lvlJc w:val="left"/>
      <w:pPr>
        <w:ind w:left="5925" w:hanging="356"/>
      </w:pPr>
      <w:rPr>
        <w:rFonts w:hint="default"/>
        <w:lang w:val="tr-TR" w:eastAsia="tr-TR" w:bidi="tr-TR"/>
      </w:rPr>
    </w:lvl>
    <w:lvl w:ilvl="7" w:tplc="884C37BE">
      <w:numFmt w:val="bullet"/>
      <w:lvlText w:val="•"/>
      <w:lvlJc w:val="left"/>
      <w:pPr>
        <w:ind w:left="6930" w:hanging="356"/>
      </w:pPr>
      <w:rPr>
        <w:rFonts w:hint="default"/>
        <w:lang w:val="tr-TR" w:eastAsia="tr-TR" w:bidi="tr-TR"/>
      </w:rPr>
    </w:lvl>
    <w:lvl w:ilvl="8" w:tplc="D3C497C8">
      <w:numFmt w:val="bullet"/>
      <w:lvlText w:val="•"/>
      <w:lvlJc w:val="left"/>
      <w:pPr>
        <w:ind w:left="7936" w:hanging="356"/>
      </w:pPr>
      <w:rPr>
        <w:rFonts w:hint="default"/>
        <w:lang w:val="tr-TR" w:eastAsia="tr-TR" w:bidi="tr-TR"/>
      </w:rPr>
    </w:lvl>
  </w:abstractNum>
  <w:abstractNum w:abstractNumId="1">
    <w:nsid w:val="1BC223C1"/>
    <w:multiLevelType w:val="hybridMultilevel"/>
    <w:tmpl w:val="D8806080"/>
    <w:lvl w:ilvl="0" w:tplc="99363788">
      <w:start w:val="1"/>
      <w:numFmt w:val="decimal"/>
      <w:lvlText w:val="%1-"/>
      <w:lvlJc w:val="left"/>
      <w:pPr>
        <w:ind w:left="378" w:hanging="186"/>
        <w:jc w:val="left"/>
      </w:pPr>
      <w:rPr>
        <w:rFonts w:ascii="Times New Roman" w:eastAsia="Times New Roman" w:hAnsi="Times New Roman" w:cs="Times New Roman" w:hint="default"/>
        <w:b/>
        <w:bCs/>
        <w:spacing w:val="-2"/>
        <w:w w:val="100"/>
        <w:sz w:val="20"/>
        <w:szCs w:val="20"/>
        <w:lang w:val="tr-TR" w:eastAsia="tr-TR" w:bidi="tr-TR"/>
      </w:rPr>
    </w:lvl>
    <w:lvl w:ilvl="1" w:tplc="C65660DA">
      <w:numFmt w:val="bullet"/>
      <w:lvlText w:val=""/>
      <w:lvlJc w:val="left"/>
      <w:pPr>
        <w:ind w:left="913" w:hanging="360"/>
      </w:pPr>
      <w:rPr>
        <w:rFonts w:ascii="Wingdings" w:eastAsia="Wingdings" w:hAnsi="Wingdings" w:cs="Wingdings" w:hint="default"/>
        <w:w w:val="100"/>
        <w:sz w:val="22"/>
        <w:szCs w:val="22"/>
        <w:lang w:val="tr-TR" w:eastAsia="tr-TR" w:bidi="tr-TR"/>
      </w:rPr>
    </w:lvl>
    <w:lvl w:ilvl="2" w:tplc="EF0A0D7C">
      <w:numFmt w:val="bullet"/>
      <w:lvlText w:val="•"/>
      <w:lvlJc w:val="left"/>
      <w:pPr>
        <w:ind w:left="1922" w:hanging="360"/>
      </w:pPr>
      <w:rPr>
        <w:rFonts w:hint="default"/>
        <w:lang w:val="tr-TR" w:eastAsia="tr-TR" w:bidi="tr-TR"/>
      </w:rPr>
    </w:lvl>
    <w:lvl w:ilvl="3" w:tplc="CB0650C6">
      <w:numFmt w:val="bullet"/>
      <w:lvlText w:val="•"/>
      <w:lvlJc w:val="left"/>
      <w:pPr>
        <w:ind w:left="2925" w:hanging="360"/>
      </w:pPr>
      <w:rPr>
        <w:rFonts w:hint="default"/>
        <w:lang w:val="tr-TR" w:eastAsia="tr-TR" w:bidi="tr-TR"/>
      </w:rPr>
    </w:lvl>
    <w:lvl w:ilvl="4" w:tplc="512EA2F4">
      <w:numFmt w:val="bullet"/>
      <w:lvlText w:val="•"/>
      <w:lvlJc w:val="left"/>
      <w:pPr>
        <w:ind w:left="3928" w:hanging="360"/>
      </w:pPr>
      <w:rPr>
        <w:rFonts w:hint="default"/>
        <w:lang w:val="tr-TR" w:eastAsia="tr-TR" w:bidi="tr-TR"/>
      </w:rPr>
    </w:lvl>
    <w:lvl w:ilvl="5" w:tplc="08B8B418">
      <w:numFmt w:val="bullet"/>
      <w:lvlText w:val="•"/>
      <w:lvlJc w:val="left"/>
      <w:pPr>
        <w:ind w:left="4931" w:hanging="360"/>
      </w:pPr>
      <w:rPr>
        <w:rFonts w:hint="default"/>
        <w:lang w:val="tr-TR" w:eastAsia="tr-TR" w:bidi="tr-TR"/>
      </w:rPr>
    </w:lvl>
    <w:lvl w:ilvl="6" w:tplc="94449B8A">
      <w:numFmt w:val="bullet"/>
      <w:lvlText w:val="•"/>
      <w:lvlJc w:val="left"/>
      <w:pPr>
        <w:ind w:left="5934" w:hanging="360"/>
      </w:pPr>
      <w:rPr>
        <w:rFonts w:hint="default"/>
        <w:lang w:val="tr-TR" w:eastAsia="tr-TR" w:bidi="tr-TR"/>
      </w:rPr>
    </w:lvl>
    <w:lvl w:ilvl="7" w:tplc="A552D54E">
      <w:numFmt w:val="bullet"/>
      <w:lvlText w:val="•"/>
      <w:lvlJc w:val="left"/>
      <w:pPr>
        <w:ind w:left="6937" w:hanging="360"/>
      </w:pPr>
      <w:rPr>
        <w:rFonts w:hint="default"/>
        <w:lang w:val="tr-TR" w:eastAsia="tr-TR" w:bidi="tr-TR"/>
      </w:rPr>
    </w:lvl>
    <w:lvl w:ilvl="8" w:tplc="9F38D3FE">
      <w:numFmt w:val="bullet"/>
      <w:lvlText w:val="•"/>
      <w:lvlJc w:val="left"/>
      <w:pPr>
        <w:ind w:left="7940" w:hanging="360"/>
      </w:pPr>
      <w:rPr>
        <w:rFonts w:hint="default"/>
        <w:lang w:val="tr-TR" w:eastAsia="tr-TR" w:bidi="tr-TR"/>
      </w:rPr>
    </w:lvl>
  </w:abstractNum>
  <w:abstractNum w:abstractNumId="2">
    <w:nsid w:val="34097AA4"/>
    <w:multiLevelType w:val="hybridMultilevel"/>
    <w:tmpl w:val="5024C3EE"/>
    <w:lvl w:ilvl="0" w:tplc="2EB070DA">
      <w:start w:val="3"/>
      <w:numFmt w:val="decimal"/>
      <w:lvlText w:val="%1-"/>
      <w:lvlJc w:val="left"/>
      <w:pPr>
        <w:ind w:left="476" w:hanging="359"/>
        <w:jc w:val="left"/>
      </w:pPr>
      <w:rPr>
        <w:rFonts w:ascii="Times New Roman" w:eastAsia="Times New Roman" w:hAnsi="Times New Roman" w:cs="Times New Roman" w:hint="default"/>
        <w:w w:val="100"/>
        <w:sz w:val="22"/>
        <w:szCs w:val="22"/>
        <w:lang w:val="tr-TR" w:eastAsia="tr-TR" w:bidi="tr-TR"/>
      </w:rPr>
    </w:lvl>
    <w:lvl w:ilvl="1" w:tplc="D8E0A802">
      <w:numFmt w:val="bullet"/>
      <w:lvlText w:val="•"/>
      <w:lvlJc w:val="left"/>
      <w:pPr>
        <w:ind w:left="1426" w:hanging="359"/>
      </w:pPr>
      <w:rPr>
        <w:rFonts w:hint="default"/>
        <w:lang w:val="tr-TR" w:eastAsia="tr-TR" w:bidi="tr-TR"/>
      </w:rPr>
    </w:lvl>
    <w:lvl w:ilvl="2" w:tplc="0310B9E6">
      <w:numFmt w:val="bullet"/>
      <w:lvlText w:val="•"/>
      <w:lvlJc w:val="left"/>
      <w:pPr>
        <w:ind w:left="2373" w:hanging="359"/>
      </w:pPr>
      <w:rPr>
        <w:rFonts w:hint="default"/>
        <w:lang w:val="tr-TR" w:eastAsia="tr-TR" w:bidi="tr-TR"/>
      </w:rPr>
    </w:lvl>
    <w:lvl w:ilvl="3" w:tplc="26C47006">
      <w:numFmt w:val="bullet"/>
      <w:lvlText w:val="•"/>
      <w:lvlJc w:val="left"/>
      <w:pPr>
        <w:ind w:left="3319" w:hanging="359"/>
      </w:pPr>
      <w:rPr>
        <w:rFonts w:hint="default"/>
        <w:lang w:val="tr-TR" w:eastAsia="tr-TR" w:bidi="tr-TR"/>
      </w:rPr>
    </w:lvl>
    <w:lvl w:ilvl="4" w:tplc="373ECB1E">
      <w:numFmt w:val="bullet"/>
      <w:lvlText w:val="•"/>
      <w:lvlJc w:val="left"/>
      <w:pPr>
        <w:ind w:left="4266" w:hanging="359"/>
      </w:pPr>
      <w:rPr>
        <w:rFonts w:hint="default"/>
        <w:lang w:val="tr-TR" w:eastAsia="tr-TR" w:bidi="tr-TR"/>
      </w:rPr>
    </w:lvl>
    <w:lvl w:ilvl="5" w:tplc="EE90A83C">
      <w:numFmt w:val="bullet"/>
      <w:lvlText w:val="•"/>
      <w:lvlJc w:val="left"/>
      <w:pPr>
        <w:ind w:left="5213" w:hanging="359"/>
      </w:pPr>
      <w:rPr>
        <w:rFonts w:hint="default"/>
        <w:lang w:val="tr-TR" w:eastAsia="tr-TR" w:bidi="tr-TR"/>
      </w:rPr>
    </w:lvl>
    <w:lvl w:ilvl="6" w:tplc="87AC7382">
      <w:numFmt w:val="bullet"/>
      <w:lvlText w:val="•"/>
      <w:lvlJc w:val="left"/>
      <w:pPr>
        <w:ind w:left="6159" w:hanging="359"/>
      </w:pPr>
      <w:rPr>
        <w:rFonts w:hint="default"/>
        <w:lang w:val="tr-TR" w:eastAsia="tr-TR" w:bidi="tr-TR"/>
      </w:rPr>
    </w:lvl>
    <w:lvl w:ilvl="7" w:tplc="9F2E3AFC">
      <w:numFmt w:val="bullet"/>
      <w:lvlText w:val="•"/>
      <w:lvlJc w:val="left"/>
      <w:pPr>
        <w:ind w:left="7106" w:hanging="359"/>
      </w:pPr>
      <w:rPr>
        <w:rFonts w:hint="default"/>
        <w:lang w:val="tr-TR" w:eastAsia="tr-TR" w:bidi="tr-TR"/>
      </w:rPr>
    </w:lvl>
    <w:lvl w:ilvl="8" w:tplc="3CEA3284">
      <w:numFmt w:val="bullet"/>
      <w:lvlText w:val="•"/>
      <w:lvlJc w:val="left"/>
      <w:pPr>
        <w:ind w:left="8053" w:hanging="359"/>
      </w:pPr>
      <w:rPr>
        <w:rFonts w:hint="default"/>
        <w:lang w:val="tr-TR" w:eastAsia="tr-TR" w:bidi="tr-TR"/>
      </w:rPr>
    </w:lvl>
  </w:abstractNum>
  <w:abstractNum w:abstractNumId="3">
    <w:nsid w:val="3B87737C"/>
    <w:multiLevelType w:val="hybridMultilevel"/>
    <w:tmpl w:val="4EEE8E1E"/>
    <w:lvl w:ilvl="0" w:tplc="A0E26A00">
      <w:start w:val="5"/>
      <w:numFmt w:val="decimal"/>
      <w:lvlText w:val="%1-"/>
      <w:lvlJc w:val="left"/>
      <w:pPr>
        <w:ind w:left="387" w:hanging="195"/>
        <w:jc w:val="left"/>
      </w:pPr>
      <w:rPr>
        <w:rFonts w:ascii="Times New Roman" w:eastAsia="Times New Roman" w:hAnsi="Times New Roman" w:cs="Times New Roman" w:hint="default"/>
        <w:b/>
        <w:bCs/>
        <w:spacing w:val="5"/>
        <w:w w:val="100"/>
        <w:sz w:val="20"/>
        <w:szCs w:val="20"/>
        <w:lang w:val="tr-TR" w:eastAsia="tr-TR" w:bidi="tr-TR"/>
      </w:rPr>
    </w:lvl>
    <w:lvl w:ilvl="1" w:tplc="245A1184">
      <w:numFmt w:val="bullet"/>
      <w:lvlText w:val="•"/>
      <w:lvlJc w:val="left"/>
      <w:pPr>
        <w:ind w:left="1336" w:hanging="195"/>
      </w:pPr>
      <w:rPr>
        <w:rFonts w:hint="default"/>
        <w:lang w:val="tr-TR" w:eastAsia="tr-TR" w:bidi="tr-TR"/>
      </w:rPr>
    </w:lvl>
    <w:lvl w:ilvl="2" w:tplc="37C85C2E">
      <w:numFmt w:val="bullet"/>
      <w:lvlText w:val="•"/>
      <w:lvlJc w:val="left"/>
      <w:pPr>
        <w:ind w:left="2293" w:hanging="195"/>
      </w:pPr>
      <w:rPr>
        <w:rFonts w:hint="default"/>
        <w:lang w:val="tr-TR" w:eastAsia="tr-TR" w:bidi="tr-TR"/>
      </w:rPr>
    </w:lvl>
    <w:lvl w:ilvl="3" w:tplc="E36AFF4C">
      <w:numFmt w:val="bullet"/>
      <w:lvlText w:val="•"/>
      <w:lvlJc w:val="left"/>
      <w:pPr>
        <w:ind w:left="3249" w:hanging="195"/>
      </w:pPr>
      <w:rPr>
        <w:rFonts w:hint="default"/>
        <w:lang w:val="tr-TR" w:eastAsia="tr-TR" w:bidi="tr-TR"/>
      </w:rPr>
    </w:lvl>
    <w:lvl w:ilvl="4" w:tplc="89A4F2AC">
      <w:numFmt w:val="bullet"/>
      <w:lvlText w:val="•"/>
      <w:lvlJc w:val="left"/>
      <w:pPr>
        <w:ind w:left="4206" w:hanging="195"/>
      </w:pPr>
      <w:rPr>
        <w:rFonts w:hint="default"/>
        <w:lang w:val="tr-TR" w:eastAsia="tr-TR" w:bidi="tr-TR"/>
      </w:rPr>
    </w:lvl>
    <w:lvl w:ilvl="5" w:tplc="458C78A0">
      <w:numFmt w:val="bullet"/>
      <w:lvlText w:val="•"/>
      <w:lvlJc w:val="left"/>
      <w:pPr>
        <w:ind w:left="5163" w:hanging="195"/>
      </w:pPr>
      <w:rPr>
        <w:rFonts w:hint="default"/>
        <w:lang w:val="tr-TR" w:eastAsia="tr-TR" w:bidi="tr-TR"/>
      </w:rPr>
    </w:lvl>
    <w:lvl w:ilvl="6" w:tplc="04743034">
      <w:numFmt w:val="bullet"/>
      <w:lvlText w:val="•"/>
      <w:lvlJc w:val="left"/>
      <w:pPr>
        <w:ind w:left="6119" w:hanging="195"/>
      </w:pPr>
      <w:rPr>
        <w:rFonts w:hint="default"/>
        <w:lang w:val="tr-TR" w:eastAsia="tr-TR" w:bidi="tr-TR"/>
      </w:rPr>
    </w:lvl>
    <w:lvl w:ilvl="7" w:tplc="A9106818">
      <w:numFmt w:val="bullet"/>
      <w:lvlText w:val="•"/>
      <w:lvlJc w:val="left"/>
      <w:pPr>
        <w:ind w:left="7076" w:hanging="195"/>
      </w:pPr>
      <w:rPr>
        <w:rFonts w:hint="default"/>
        <w:lang w:val="tr-TR" w:eastAsia="tr-TR" w:bidi="tr-TR"/>
      </w:rPr>
    </w:lvl>
    <w:lvl w:ilvl="8" w:tplc="F9A4A1FE">
      <w:numFmt w:val="bullet"/>
      <w:lvlText w:val="•"/>
      <w:lvlJc w:val="left"/>
      <w:pPr>
        <w:ind w:left="8033" w:hanging="195"/>
      </w:pPr>
      <w:rPr>
        <w:rFonts w:hint="default"/>
        <w:lang w:val="tr-TR" w:eastAsia="tr-TR" w:bidi="tr-TR"/>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07473F"/>
    <w:rsid w:val="0007473F"/>
    <w:rsid w:val="00103604"/>
    <w:rsid w:val="003B2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73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7473F"/>
    <w:tblPr>
      <w:tblInd w:w="0" w:type="dxa"/>
      <w:tblCellMar>
        <w:top w:w="0" w:type="dxa"/>
        <w:left w:w="0" w:type="dxa"/>
        <w:bottom w:w="0" w:type="dxa"/>
        <w:right w:w="0" w:type="dxa"/>
      </w:tblCellMar>
    </w:tblPr>
  </w:style>
  <w:style w:type="paragraph" w:styleId="GvdeMetni">
    <w:name w:val="Body Text"/>
    <w:basedOn w:val="Normal"/>
    <w:uiPriority w:val="1"/>
    <w:qFormat/>
    <w:rsid w:val="0007473F"/>
    <w:pPr>
      <w:ind w:left="192"/>
      <w:jc w:val="both"/>
    </w:pPr>
  </w:style>
  <w:style w:type="paragraph" w:customStyle="1" w:styleId="Heading1">
    <w:name w:val="Heading 1"/>
    <w:basedOn w:val="Normal"/>
    <w:uiPriority w:val="1"/>
    <w:qFormat/>
    <w:rsid w:val="0007473F"/>
    <w:pPr>
      <w:spacing w:before="206"/>
      <w:ind w:left="378" w:hanging="186"/>
      <w:jc w:val="both"/>
      <w:outlineLvl w:val="1"/>
    </w:pPr>
    <w:rPr>
      <w:b/>
      <w:bCs/>
    </w:rPr>
  </w:style>
  <w:style w:type="paragraph" w:styleId="ListeParagraf">
    <w:name w:val="List Paragraph"/>
    <w:basedOn w:val="Normal"/>
    <w:uiPriority w:val="1"/>
    <w:qFormat/>
    <w:rsid w:val="0007473F"/>
    <w:pPr>
      <w:ind w:left="378" w:hanging="186"/>
      <w:jc w:val="both"/>
    </w:pPr>
  </w:style>
  <w:style w:type="paragraph" w:customStyle="1" w:styleId="TableParagraph">
    <w:name w:val="Table Paragraph"/>
    <w:basedOn w:val="Normal"/>
    <w:uiPriority w:val="1"/>
    <w:qFormat/>
    <w:rsid w:val="0007473F"/>
    <w:pPr>
      <w:spacing w:before="60"/>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hirlervekulturler.gsb.gov.tr/" TargetMode="External"/><Relationship Id="rId13" Type="http://schemas.openxmlformats.org/officeDocument/2006/relationships/hyperlink" Target="mailto:sehirlervekulturler@gsb.gov.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ehirlervekulturler@gsb.gov.tr" TargetMode="External"/><Relationship Id="rId17" Type="http://schemas.openxmlformats.org/officeDocument/2006/relationships/hyperlink" Target="mailto:bilge.oral@gsb.gov.tr" TargetMode="External"/><Relationship Id="rId2" Type="http://schemas.openxmlformats.org/officeDocument/2006/relationships/styles" Target="styles.xml"/><Relationship Id="rId16" Type="http://schemas.openxmlformats.org/officeDocument/2006/relationships/hyperlink" Target="mailto:ilker.sen@gsb.gov.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hirlervekulturler@gsb.gov.tr" TargetMode="External"/><Relationship Id="rId5" Type="http://schemas.openxmlformats.org/officeDocument/2006/relationships/footnotes" Target="footnotes.xml"/><Relationship Id="rId15" Type="http://schemas.openxmlformats.org/officeDocument/2006/relationships/hyperlink" Target="mailto:rahmi.bulut@gsb.gov.tr" TargetMode="External"/><Relationship Id="rId10" Type="http://schemas.openxmlformats.org/officeDocument/2006/relationships/hyperlink" Target="mailto:sehirlervekulturler@gsb.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hirlervekulturler@gsb.gov.tr" TargetMode="External"/><Relationship Id="rId14" Type="http://schemas.openxmlformats.org/officeDocument/2006/relationships/hyperlink" Target="mailto:sebnemmelike.gundogdu@g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4018</Words>
  <Characters>22903</Characters>
  <Application>Microsoft Office Word</Application>
  <DocSecurity>0</DocSecurity>
  <Lines>190</Lines>
  <Paragraphs>53</Paragraphs>
  <ScaleCrop>false</ScaleCrop>
  <Company>by olmez</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Sebnem Melike KARABOGA</dc:creator>
  <cp:lastModifiedBy>LENOVO</cp:lastModifiedBy>
  <cp:revision>2</cp:revision>
  <dcterms:created xsi:type="dcterms:W3CDTF">2017-09-29T11:00:00Z</dcterms:created>
  <dcterms:modified xsi:type="dcterms:W3CDTF">2017-09-29T11:28:00Z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Office Word 2007</vt:lpwstr>
  </property>
  <property fmtid="{D5CDD505-2E9C-101B-9397-08002B2CF9AE}" pid="4" name="LastSaved">
    <vt:filetime>2017-09-29T00:00:00Z</vt:filetime>
  </property>
</Properties>
</file>